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65E1B" w14:textId="44AAA8A6" w:rsidR="00022C36" w:rsidRDefault="00586DC4" w:rsidP="00022C36">
      <w:pPr>
        <w:jc w:val="center"/>
        <w:rPr>
          <w:rFonts w:ascii="Arial" w:hAnsi="Arial"/>
        </w:rPr>
      </w:pPr>
      <w:bookmarkStart w:id="0" w:name="_GoBack"/>
      <w:bookmarkEnd w:id="0"/>
      <w:r>
        <w:rPr>
          <w:lang w:val="fr-FR"/>
        </w:rPr>
        <w:drawing>
          <wp:inline distT="0" distB="0" distL="0" distR="0" wp14:anchorId="6214AEF6" wp14:editId="4E88F838">
            <wp:extent cx="2956560" cy="1592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T_MinesAlbi_Logo_RVB_Baseline.png"/>
                    <pic:cNvPicPr/>
                  </pic:nvPicPr>
                  <pic:blipFill>
                    <a:blip r:embed="rId8"/>
                    <a:stretch>
                      <a:fillRect/>
                    </a:stretch>
                  </pic:blipFill>
                  <pic:spPr>
                    <a:xfrm>
                      <a:off x="0" y="0"/>
                      <a:ext cx="2973418" cy="1601424"/>
                    </a:xfrm>
                    <a:prstGeom prst="rect">
                      <a:avLst/>
                    </a:prstGeom>
                  </pic:spPr>
                </pic:pic>
              </a:graphicData>
            </a:graphic>
          </wp:inline>
        </w:drawing>
      </w:r>
    </w:p>
    <w:p w14:paraId="20D4FE50" w14:textId="77777777" w:rsidR="00022C36" w:rsidRDefault="00022C36" w:rsidP="00022C36">
      <w:pPr>
        <w:rPr>
          <w:rFonts w:ascii="Arial" w:hAnsi="Arial"/>
        </w:rPr>
      </w:pPr>
    </w:p>
    <w:p w14:paraId="262D0800" w14:textId="77777777" w:rsidR="00022C36" w:rsidRDefault="00022C36" w:rsidP="00022C36">
      <w:pPr>
        <w:rPr>
          <w:rFonts w:ascii="Arial" w:hAnsi="Arial"/>
        </w:rPr>
      </w:pPr>
    </w:p>
    <w:p w14:paraId="168CBCFB" w14:textId="77777777" w:rsidR="00D84132" w:rsidRDefault="00D84132" w:rsidP="00D84132">
      <w:pPr>
        <w:rPr>
          <w:rFonts w:ascii="Arial" w:hAnsi="Arial"/>
        </w:rPr>
      </w:pPr>
    </w:p>
    <w:p w14:paraId="303AB1CA" w14:textId="77777777" w:rsidR="00D84132" w:rsidRDefault="00D84132" w:rsidP="00D84132">
      <w:pPr>
        <w:pBdr>
          <w:top w:val="single" w:sz="12" w:space="1" w:color="auto" w:shadow="1"/>
          <w:left w:val="single" w:sz="12" w:space="4" w:color="auto" w:shadow="1"/>
          <w:bottom w:val="single" w:sz="12" w:space="1" w:color="auto" w:shadow="1"/>
          <w:right w:val="single" w:sz="12" w:space="4" w:color="auto" w:shadow="1"/>
        </w:pBdr>
        <w:shd w:val="pct10" w:color="auto" w:fill="auto"/>
        <w:tabs>
          <w:tab w:val="left" w:pos="4440"/>
        </w:tabs>
        <w:ind w:left="1400" w:right="1418"/>
        <w:jc w:val="center"/>
        <w:rPr>
          <w:rFonts w:ascii="Helvetica" w:hAnsi="Helvetica"/>
          <w:b/>
          <w:sz w:val="36"/>
        </w:rPr>
      </w:pPr>
    </w:p>
    <w:p w14:paraId="56C36C98" w14:textId="77777777" w:rsidR="00D84132" w:rsidRPr="00F83A6E" w:rsidRDefault="00D84132" w:rsidP="00D84132">
      <w:pPr>
        <w:pBdr>
          <w:top w:val="single" w:sz="12" w:space="1" w:color="auto" w:shadow="1"/>
          <w:left w:val="single" w:sz="12" w:space="4" w:color="auto" w:shadow="1"/>
          <w:bottom w:val="single" w:sz="12" w:space="1" w:color="auto" w:shadow="1"/>
          <w:right w:val="single" w:sz="12" w:space="4" w:color="auto" w:shadow="1"/>
        </w:pBdr>
        <w:shd w:val="pct10" w:color="auto" w:fill="auto"/>
        <w:tabs>
          <w:tab w:val="left" w:pos="4440"/>
        </w:tabs>
        <w:ind w:left="1400" w:right="1418"/>
        <w:jc w:val="center"/>
        <w:rPr>
          <w:rFonts w:ascii="Calibri" w:hAnsi="Calibri"/>
          <w:b/>
          <w:sz w:val="36"/>
          <w:lang w:val="fr-FR"/>
        </w:rPr>
      </w:pPr>
      <w:r w:rsidRPr="00F83A6E">
        <w:rPr>
          <w:rFonts w:ascii="Calibri" w:hAnsi="Calibri"/>
          <w:b/>
          <w:sz w:val="36"/>
          <w:lang w:val="fr-FR"/>
        </w:rPr>
        <w:t xml:space="preserve">CAHIER DES CLAUSES PARTICULIERES </w:t>
      </w:r>
    </w:p>
    <w:p w14:paraId="2229F7BC" w14:textId="77777777" w:rsidR="00D84132" w:rsidRPr="00F83A6E" w:rsidRDefault="00D84132" w:rsidP="00D84132">
      <w:pPr>
        <w:pBdr>
          <w:top w:val="single" w:sz="12" w:space="1" w:color="auto" w:shadow="1"/>
          <w:left w:val="single" w:sz="12" w:space="4" w:color="auto" w:shadow="1"/>
          <w:bottom w:val="single" w:sz="12" w:space="1" w:color="auto" w:shadow="1"/>
          <w:right w:val="single" w:sz="12" w:space="4" w:color="auto" w:shadow="1"/>
        </w:pBdr>
        <w:shd w:val="pct10" w:color="auto" w:fill="auto"/>
        <w:tabs>
          <w:tab w:val="left" w:pos="4440"/>
        </w:tabs>
        <w:ind w:left="1400" w:right="1418"/>
        <w:jc w:val="center"/>
        <w:rPr>
          <w:rFonts w:ascii="Helvetica" w:hAnsi="Helvetica"/>
          <w:b/>
          <w:sz w:val="36"/>
          <w:lang w:val="fr-FR"/>
        </w:rPr>
      </w:pPr>
    </w:p>
    <w:p w14:paraId="3F11AC15" w14:textId="77777777" w:rsidR="00D84132" w:rsidRPr="00F83A6E" w:rsidRDefault="00D84132" w:rsidP="00D84132">
      <w:pPr>
        <w:tabs>
          <w:tab w:val="left" w:pos="4440"/>
        </w:tabs>
        <w:jc w:val="center"/>
        <w:rPr>
          <w:rFonts w:ascii="Helvetica" w:hAnsi="Helvetica"/>
          <w:b/>
          <w:sz w:val="36"/>
          <w:lang w:val="fr-FR"/>
        </w:rPr>
      </w:pPr>
    </w:p>
    <w:p w14:paraId="240371BB" w14:textId="77777777" w:rsidR="00D84132" w:rsidRPr="00F83A6E" w:rsidRDefault="00D84132" w:rsidP="00D84132">
      <w:pPr>
        <w:pStyle w:val="En-tte"/>
        <w:tabs>
          <w:tab w:val="clear" w:pos="4536"/>
          <w:tab w:val="clear" w:pos="9072"/>
        </w:tabs>
        <w:rPr>
          <w:lang w:val="fr-FR"/>
        </w:rPr>
      </w:pPr>
    </w:p>
    <w:p w14:paraId="6DF920C1" w14:textId="77777777" w:rsidR="00586DC4" w:rsidRPr="00F83A6E" w:rsidRDefault="00586DC4" w:rsidP="00586DC4">
      <w:pPr>
        <w:jc w:val="center"/>
        <w:rPr>
          <w:rFonts w:ascii="Arial" w:hAnsi="Arial" w:cs="Arial"/>
          <w:b/>
          <w:sz w:val="32"/>
          <w:szCs w:val="32"/>
          <w:lang w:val="fr-FR"/>
        </w:rPr>
      </w:pPr>
      <w:bookmarkStart w:id="1" w:name="_Hlk514244129"/>
      <w:r w:rsidRPr="00F83A6E">
        <w:rPr>
          <w:rFonts w:ascii="Arial" w:hAnsi="Arial" w:cs="Arial"/>
          <w:b/>
          <w:sz w:val="32"/>
          <w:szCs w:val="32"/>
          <w:lang w:val="fr-FR"/>
        </w:rPr>
        <w:t>Assistance aux actions de communication et de développement des environnements graphiques du projet de recherche DOSSARD</w:t>
      </w:r>
    </w:p>
    <w:bookmarkEnd w:id="1"/>
    <w:p w14:paraId="096A7ADC" w14:textId="77777777" w:rsidR="00586DC4" w:rsidRPr="00F83A6E" w:rsidRDefault="00586DC4" w:rsidP="00586DC4">
      <w:pPr>
        <w:pStyle w:val="En-tte"/>
        <w:tabs>
          <w:tab w:val="clear" w:pos="4536"/>
          <w:tab w:val="clear" w:pos="9072"/>
        </w:tabs>
        <w:rPr>
          <w:lang w:val="fr-FR"/>
        </w:rPr>
      </w:pPr>
    </w:p>
    <w:p w14:paraId="54F80F61" w14:textId="77777777" w:rsidR="00586DC4" w:rsidRPr="00F83A6E" w:rsidRDefault="00586DC4" w:rsidP="00586DC4">
      <w:pPr>
        <w:pStyle w:val="En-tte"/>
        <w:tabs>
          <w:tab w:val="clear" w:pos="4536"/>
          <w:tab w:val="clear" w:pos="9072"/>
        </w:tabs>
        <w:rPr>
          <w:lang w:val="fr-FR"/>
        </w:rPr>
      </w:pPr>
    </w:p>
    <w:p w14:paraId="4B72E4B0" w14:textId="77777777" w:rsidR="00586DC4" w:rsidRPr="00F83A6E" w:rsidRDefault="00586DC4" w:rsidP="00586DC4">
      <w:pPr>
        <w:pStyle w:val="En-tte"/>
        <w:tabs>
          <w:tab w:val="clear" w:pos="4536"/>
          <w:tab w:val="clear" w:pos="9072"/>
        </w:tabs>
        <w:rPr>
          <w:sz w:val="36"/>
          <w:szCs w:val="36"/>
          <w:lang w:val="fr-FR"/>
        </w:rPr>
      </w:pPr>
    </w:p>
    <w:p w14:paraId="62E36956" w14:textId="77777777" w:rsidR="00D84132" w:rsidRPr="00F83A6E" w:rsidRDefault="00D84132" w:rsidP="00D84132">
      <w:pPr>
        <w:pStyle w:val="En-tte"/>
        <w:tabs>
          <w:tab w:val="clear" w:pos="4536"/>
          <w:tab w:val="clear" w:pos="9072"/>
        </w:tabs>
        <w:rPr>
          <w:sz w:val="36"/>
          <w:szCs w:val="36"/>
          <w:lang w:val="fr-FR"/>
        </w:rPr>
      </w:pPr>
    </w:p>
    <w:p w14:paraId="494CE2D5" w14:textId="77777777" w:rsidR="00D84132" w:rsidRPr="00F83A6E" w:rsidRDefault="00D84132" w:rsidP="00D84132">
      <w:pPr>
        <w:pStyle w:val="En-tte"/>
        <w:tabs>
          <w:tab w:val="clear" w:pos="4536"/>
          <w:tab w:val="clear" w:pos="9072"/>
        </w:tabs>
        <w:rPr>
          <w:sz w:val="36"/>
          <w:szCs w:val="36"/>
          <w:lang w:val="fr-FR"/>
        </w:rPr>
      </w:pPr>
    </w:p>
    <w:p w14:paraId="25A6D002" w14:textId="77777777" w:rsidR="00D84132" w:rsidRPr="00F83A6E" w:rsidRDefault="00D84132" w:rsidP="00D84132">
      <w:pPr>
        <w:pStyle w:val="En-tte"/>
        <w:tabs>
          <w:tab w:val="clear" w:pos="4536"/>
          <w:tab w:val="clear" w:pos="9072"/>
        </w:tabs>
        <w:rPr>
          <w:sz w:val="36"/>
          <w:szCs w:val="36"/>
          <w:lang w:val="fr-FR"/>
        </w:rPr>
      </w:pPr>
    </w:p>
    <w:p w14:paraId="0B86B346" w14:textId="77777777" w:rsidR="00D84132" w:rsidRPr="00F83A6E" w:rsidRDefault="00D84132" w:rsidP="00D84132">
      <w:pPr>
        <w:pStyle w:val="En-tte"/>
        <w:tabs>
          <w:tab w:val="clear" w:pos="4536"/>
          <w:tab w:val="clear" w:pos="9072"/>
        </w:tabs>
        <w:rPr>
          <w:lang w:val="fr-FR"/>
        </w:rPr>
      </w:pPr>
    </w:p>
    <w:p w14:paraId="13F5314A" w14:textId="77777777" w:rsidR="00D84132" w:rsidRPr="00F83A6E" w:rsidRDefault="00D84132" w:rsidP="00D84132">
      <w:pPr>
        <w:jc w:val="center"/>
        <w:rPr>
          <w:b/>
          <w:sz w:val="32"/>
          <w:szCs w:val="32"/>
          <w:lang w:val="fr-FR"/>
        </w:rPr>
      </w:pPr>
      <w:r w:rsidRPr="00F83A6E">
        <w:rPr>
          <w:b/>
          <w:sz w:val="32"/>
          <w:szCs w:val="32"/>
          <w:lang w:val="fr-FR"/>
        </w:rPr>
        <w:t xml:space="preserve">Accord Cadre </w:t>
      </w:r>
    </w:p>
    <w:p w14:paraId="4998300A" w14:textId="407097E2" w:rsidR="00D84132" w:rsidRPr="00F83A6E" w:rsidRDefault="00D84132" w:rsidP="00D84132">
      <w:pPr>
        <w:jc w:val="center"/>
        <w:rPr>
          <w:lang w:val="fr-FR"/>
        </w:rPr>
      </w:pPr>
      <w:r w:rsidRPr="00F83A6E">
        <w:rPr>
          <w:lang w:val="fr-FR"/>
        </w:rPr>
        <w:t>établi en application décret du 25 mars 2016</w:t>
      </w:r>
    </w:p>
    <w:p w14:paraId="6E77BE88" w14:textId="004DAD65" w:rsidR="00D84132" w:rsidRPr="00F83A6E" w:rsidRDefault="00D84132" w:rsidP="00D84132">
      <w:pPr>
        <w:jc w:val="center"/>
        <w:rPr>
          <w:lang w:val="fr-FR"/>
        </w:rPr>
      </w:pPr>
      <w:r w:rsidRPr="00F83A6E">
        <w:rPr>
          <w:lang w:val="fr-FR"/>
        </w:rPr>
        <w:t xml:space="preserve">(art 78 </w:t>
      </w:r>
      <w:r w:rsidR="009C5769" w:rsidRPr="00F83A6E">
        <w:rPr>
          <w:lang w:val="fr-FR"/>
        </w:rPr>
        <w:t>-</w:t>
      </w:r>
      <w:r w:rsidRPr="00F83A6E">
        <w:rPr>
          <w:lang w:val="fr-FR"/>
        </w:rPr>
        <w:t xml:space="preserve"> 80)</w:t>
      </w:r>
    </w:p>
    <w:p w14:paraId="02D54B84" w14:textId="77777777" w:rsidR="00D84132" w:rsidRPr="00F83A6E" w:rsidRDefault="00D84132" w:rsidP="00D84132">
      <w:pPr>
        <w:jc w:val="center"/>
        <w:rPr>
          <w:lang w:val="fr-FR"/>
        </w:rPr>
      </w:pPr>
    </w:p>
    <w:p w14:paraId="4BBEADD7" w14:textId="77777777" w:rsidR="00D84132" w:rsidRPr="00F83A6E" w:rsidRDefault="00D84132" w:rsidP="00D84132">
      <w:pPr>
        <w:pStyle w:val="En-tte"/>
        <w:tabs>
          <w:tab w:val="clear" w:pos="4536"/>
          <w:tab w:val="clear" w:pos="9072"/>
        </w:tabs>
        <w:rPr>
          <w:lang w:val="fr-FR"/>
        </w:rPr>
      </w:pPr>
    </w:p>
    <w:p w14:paraId="2EE145BE" w14:textId="11627B29" w:rsidR="009C5769" w:rsidRPr="00F83A6E" w:rsidRDefault="009C5769" w:rsidP="009C5769">
      <w:pPr>
        <w:pStyle w:val="En-tte"/>
        <w:tabs>
          <w:tab w:val="clear" w:pos="4536"/>
          <w:tab w:val="clear" w:pos="9072"/>
        </w:tabs>
        <w:jc w:val="center"/>
        <w:rPr>
          <w:lang w:val="fr-FR"/>
        </w:rPr>
      </w:pPr>
      <w:r w:rsidRPr="00F83A6E">
        <w:rPr>
          <w:lang w:val="fr-FR"/>
        </w:rPr>
        <w:t>Référence interne de la consultation : 2018-</w:t>
      </w:r>
      <w:r w:rsidR="00D31347" w:rsidRPr="00F83A6E">
        <w:rPr>
          <w:lang w:val="fr-FR"/>
        </w:rPr>
        <w:t>009</w:t>
      </w:r>
    </w:p>
    <w:p w14:paraId="6D1FF55C" w14:textId="77777777" w:rsidR="00D84132" w:rsidRPr="00F83A6E" w:rsidRDefault="00D84132" w:rsidP="00D84132">
      <w:pPr>
        <w:pStyle w:val="En-tte"/>
        <w:tabs>
          <w:tab w:val="clear" w:pos="4536"/>
          <w:tab w:val="clear" w:pos="9072"/>
        </w:tabs>
        <w:rPr>
          <w:lang w:val="fr-FR"/>
        </w:rPr>
      </w:pPr>
    </w:p>
    <w:p w14:paraId="7E14BC9C" w14:textId="77777777" w:rsidR="00D84132" w:rsidRPr="00F83A6E" w:rsidRDefault="00D84132" w:rsidP="00D84132">
      <w:pPr>
        <w:pStyle w:val="En-tte"/>
        <w:tabs>
          <w:tab w:val="clear" w:pos="4536"/>
          <w:tab w:val="clear" w:pos="9072"/>
        </w:tabs>
        <w:rPr>
          <w:lang w:val="fr-FR"/>
        </w:rPr>
      </w:pPr>
    </w:p>
    <w:p w14:paraId="7C94A5FA" w14:textId="77777777" w:rsidR="00D84132" w:rsidRPr="00F83A6E" w:rsidRDefault="00D84132" w:rsidP="00D84132">
      <w:pPr>
        <w:pStyle w:val="En-tte"/>
        <w:tabs>
          <w:tab w:val="clear" w:pos="4536"/>
          <w:tab w:val="clear" w:pos="9072"/>
        </w:tabs>
        <w:rPr>
          <w:lang w:val="fr-FR"/>
        </w:rPr>
      </w:pPr>
    </w:p>
    <w:p w14:paraId="6DB06B04" w14:textId="77777777" w:rsidR="00D84132" w:rsidRPr="00F83A6E" w:rsidRDefault="00D84132" w:rsidP="00D84132">
      <w:pPr>
        <w:pStyle w:val="En-tte"/>
        <w:tabs>
          <w:tab w:val="clear" w:pos="4536"/>
          <w:tab w:val="clear" w:pos="9072"/>
        </w:tabs>
        <w:rPr>
          <w:szCs w:val="24"/>
          <w:lang w:val="fr-FR"/>
        </w:rPr>
      </w:pPr>
    </w:p>
    <w:p w14:paraId="023261C1" w14:textId="77777777" w:rsidR="00022C36" w:rsidRPr="00F83A6E" w:rsidRDefault="00022C36" w:rsidP="00022C36">
      <w:pPr>
        <w:rPr>
          <w:rFonts w:ascii="Arial" w:hAnsi="Arial"/>
          <w:lang w:val="fr-FR"/>
        </w:rPr>
      </w:pPr>
    </w:p>
    <w:p w14:paraId="61DCDB8A" w14:textId="77777777" w:rsidR="00022C36" w:rsidRPr="00F83A6E" w:rsidRDefault="00022C36" w:rsidP="00022C36">
      <w:pPr>
        <w:rPr>
          <w:rFonts w:ascii="Arial" w:hAnsi="Arial"/>
          <w:lang w:val="fr-FR"/>
        </w:rPr>
      </w:pPr>
    </w:p>
    <w:p w14:paraId="70DF2056" w14:textId="77777777" w:rsidR="00022C36" w:rsidRPr="00F83A6E" w:rsidRDefault="00022C36" w:rsidP="00022C36">
      <w:pPr>
        <w:rPr>
          <w:rFonts w:ascii="Arial" w:hAnsi="Arial"/>
          <w:lang w:val="fr-FR"/>
        </w:rPr>
      </w:pPr>
    </w:p>
    <w:tbl>
      <w:tblPr>
        <w:tblW w:w="5000" w:type="pct"/>
        <w:tblLook w:val="01E0" w:firstRow="1" w:lastRow="1" w:firstColumn="1" w:lastColumn="1" w:noHBand="0" w:noVBand="0"/>
      </w:tblPr>
      <w:tblGrid>
        <w:gridCol w:w="2098"/>
        <w:gridCol w:w="7184"/>
      </w:tblGrid>
      <w:tr w:rsidR="00022C36" w:rsidRPr="00F83A6E" w14:paraId="4A701BFC" w14:textId="77777777" w:rsidTr="00022C36">
        <w:tc>
          <w:tcPr>
            <w:tcW w:w="1130" w:type="pct"/>
          </w:tcPr>
          <w:p w14:paraId="3AE886F7" w14:textId="4B8B3558" w:rsidR="00022C36" w:rsidRPr="00F83A6E" w:rsidRDefault="00022C36" w:rsidP="00022C36">
            <w:pPr>
              <w:rPr>
                <w:rFonts w:ascii="Arial" w:hAnsi="Arial"/>
                <w:b/>
                <w:lang w:val="fr-FR"/>
              </w:rPr>
            </w:pPr>
          </w:p>
        </w:tc>
        <w:tc>
          <w:tcPr>
            <w:tcW w:w="3870" w:type="pct"/>
          </w:tcPr>
          <w:p w14:paraId="058E9829" w14:textId="3A7F9530" w:rsidR="00022C36" w:rsidRPr="00F83A6E" w:rsidRDefault="00022C36" w:rsidP="00022C36">
            <w:pPr>
              <w:rPr>
                <w:rFonts w:ascii="Arial" w:hAnsi="Arial"/>
                <w:lang w:val="fr-FR"/>
              </w:rPr>
            </w:pPr>
          </w:p>
        </w:tc>
      </w:tr>
      <w:tr w:rsidR="00022C36" w:rsidRPr="00F83A6E" w14:paraId="48A954E2" w14:textId="77777777" w:rsidTr="00022C36">
        <w:tc>
          <w:tcPr>
            <w:tcW w:w="1130" w:type="pct"/>
          </w:tcPr>
          <w:p w14:paraId="49EE6A23" w14:textId="77777777" w:rsidR="00022C36" w:rsidRPr="00F83A6E" w:rsidRDefault="00022C36" w:rsidP="00022C36">
            <w:pPr>
              <w:rPr>
                <w:rFonts w:ascii="Arial" w:hAnsi="Arial"/>
                <w:b/>
                <w:lang w:val="fr-FR"/>
              </w:rPr>
            </w:pPr>
          </w:p>
        </w:tc>
        <w:tc>
          <w:tcPr>
            <w:tcW w:w="3870" w:type="pct"/>
          </w:tcPr>
          <w:p w14:paraId="5A6AA784" w14:textId="77777777" w:rsidR="00022C36" w:rsidRPr="00F83A6E" w:rsidRDefault="00022C36" w:rsidP="00022C36">
            <w:pPr>
              <w:rPr>
                <w:rFonts w:ascii="Arial" w:hAnsi="Arial"/>
                <w:lang w:val="fr-FR"/>
              </w:rPr>
            </w:pPr>
          </w:p>
        </w:tc>
      </w:tr>
      <w:tr w:rsidR="00022C36" w:rsidRPr="00F83A6E" w14:paraId="38FD2977" w14:textId="77777777" w:rsidTr="00022C36">
        <w:tc>
          <w:tcPr>
            <w:tcW w:w="1130" w:type="pct"/>
          </w:tcPr>
          <w:p w14:paraId="232A4B74" w14:textId="710BC863" w:rsidR="00022C36" w:rsidRPr="00F83A6E" w:rsidRDefault="00022C36" w:rsidP="00022C36">
            <w:pPr>
              <w:rPr>
                <w:rFonts w:ascii="Arial" w:hAnsi="Arial"/>
                <w:b/>
                <w:lang w:val="fr-FR"/>
              </w:rPr>
            </w:pPr>
          </w:p>
        </w:tc>
        <w:tc>
          <w:tcPr>
            <w:tcW w:w="3870" w:type="pct"/>
          </w:tcPr>
          <w:p w14:paraId="289D6374" w14:textId="368A41D1" w:rsidR="00022C36" w:rsidRPr="00F83A6E" w:rsidRDefault="00022C36" w:rsidP="00022C36">
            <w:pPr>
              <w:rPr>
                <w:rFonts w:ascii="Arial" w:hAnsi="Arial"/>
                <w:lang w:val="fr-FR"/>
              </w:rPr>
            </w:pPr>
          </w:p>
        </w:tc>
      </w:tr>
      <w:tr w:rsidR="00022C36" w:rsidRPr="00F83A6E" w14:paraId="68F888C0" w14:textId="77777777" w:rsidTr="00022C36">
        <w:tc>
          <w:tcPr>
            <w:tcW w:w="1130" w:type="pct"/>
          </w:tcPr>
          <w:p w14:paraId="632C8947" w14:textId="77777777" w:rsidR="00022C36" w:rsidRPr="00F83A6E" w:rsidRDefault="00022C36" w:rsidP="00022C36">
            <w:pPr>
              <w:rPr>
                <w:rFonts w:ascii="Arial" w:hAnsi="Arial"/>
                <w:b/>
                <w:lang w:val="fr-FR"/>
              </w:rPr>
            </w:pPr>
          </w:p>
        </w:tc>
        <w:tc>
          <w:tcPr>
            <w:tcW w:w="3870" w:type="pct"/>
          </w:tcPr>
          <w:p w14:paraId="3E9B5AD6" w14:textId="77777777" w:rsidR="00022C36" w:rsidRPr="00F83A6E" w:rsidRDefault="00022C36" w:rsidP="00022C36">
            <w:pPr>
              <w:rPr>
                <w:rFonts w:ascii="Arial" w:hAnsi="Arial"/>
                <w:lang w:val="fr-FR"/>
              </w:rPr>
            </w:pPr>
          </w:p>
        </w:tc>
      </w:tr>
      <w:tr w:rsidR="00022C36" w:rsidRPr="00F83A6E" w14:paraId="67149F24" w14:textId="77777777" w:rsidTr="00022C36">
        <w:trPr>
          <w:trHeight w:val="629"/>
        </w:trPr>
        <w:tc>
          <w:tcPr>
            <w:tcW w:w="1130" w:type="pct"/>
          </w:tcPr>
          <w:p w14:paraId="21A312C1" w14:textId="4229D163" w:rsidR="00022C36" w:rsidRPr="00F83A6E" w:rsidRDefault="00022C36" w:rsidP="00022C36">
            <w:pPr>
              <w:rPr>
                <w:rFonts w:ascii="Arial" w:hAnsi="Arial"/>
                <w:b/>
                <w:lang w:val="fr-FR"/>
              </w:rPr>
            </w:pPr>
          </w:p>
        </w:tc>
        <w:tc>
          <w:tcPr>
            <w:tcW w:w="3870" w:type="pct"/>
          </w:tcPr>
          <w:p w14:paraId="08134A43" w14:textId="6C137985" w:rsidR="00022C36" w:rsidRPr="00F83A6E" w:rsidRDefault="00022C36" w:rsidP="00022C36">
            <w:pPr>
              <w:rPr>
                <w:rFonts w:ascii="Arial" w:hAnsi="Arial"/>
                <w:lang w:val="fr-FR"/>
              </w:rPr>
            </w:pPr>
          </w:p>
        </w:tc>
      </w:tr>
    </w:tbl>
    <w:p w14:paraId="6FE8D96C" w14:textId="77777777" w:rsidR="009C5769" w:rsidRDefault="009C5769" w:rsidP="009C5769">
      <w:pPr>
        <w:pStyle w:val="Titre1"/>
        <w:tabs>
          <w:tab w:val="clear" w:pos="567"/>
        </w:tabs>
        <w:autoSpaceDE/>
        <w:autoSpaceDN/>
        <w:adjustRightInd/>
        <w:spacing w:before="240" w:after="60"/>
        <w:ind w:left="360"/>
      </w:pPr>
      <w:bookmarkStart w:id="2" w:name="date1"/>
      <w:bookmarkStart w:id="3" w:name="_Toc170617706"/>
      <w:bookmarkEnd w:id="2"/>
      <w:r>
        <w:t>CONTEXTE</w:t>
      </w:r>
    </w:p>
    <w:p w14:paraId="52E9FC7E" w14:textId="77777777" w:rsidR="009C5769" w:rsidRPr="00F83A6E" w:rsidRDefault="009C5769" w:rsidP="009C5769">
      <w:pPr>
        <w:jc w:val="both"/>
        <w:rPr>
          <w:lang w:val="fr-FR"/>
        </w:rPr>
      </w:pPr>
      <w:r w:rsidRPr="00F83A6E">
        <w:rPr>
          <w:lang w:val="fr-FR"/>
        </w:rPr>
        <w:t xml:space="preserve">L’École Nationale Supérieure des Mines d’Albi-Carmaux (IMT Mines Albi) est une grande école d’ingénieurs, qui assure des missions d’enseignement supérieur, de recherche, et de soutien au développement économique. Elle regroupe 250 employés permanents et près de 1000 étudiants. Plus d’informations sur IMT Mines sont disponibles à </w:t>
      </w:r>
      <w:hyperlink r:id="rId9" w:history="1">
        <w:r w:rsidRPr="00F83A6E">
          <w:rPr>
            <w:rStyle w:val="Lienhypertexte"/>
            <w:lang w:val="fr-FR"/>
          </w:rPr>
          <w:t>http://www.mines-albi.fr</w:t>
        </w:r>
      </w:hyperlink>
      <w:r w:rsidRPr="00F83A6E">
        <w:rPr>
          <w:lang w:val="fr-FR"/>
        </w:rPr>
        <w:t xml:space="preserve"> </w:t>
      </w:r>
    </w:p>
    <w:p w14:paraId="75885C24" w14:textId="77777777" w:rsidR="009C5769" w:rsidRPr="00F83A6E" w:rsidRDefault="009C5769" w:rsidP="009C5769">
      <w:pPr>
        <w:jc w:val="both"/>
        <w:rPr>
          <w:lang w:val="fr-FR"/>
        </w:rPr>
      </w:pPr>
    </w:p>
    <w:p w14:paraId="0B43C046" w14:textId="77777777" w:rsidR="009C5769" w:rsidRPr="00F83A6E" w:rsidRDefault="009C5769" w:rsidP="009C5769">
      <w:pPr>
        <w:jc w:val="both"/>
        <w:rPr>
          <w:lang w:val="fr-FR"/>
        </w:rPr>
      </w:pPr>
      <w:r w:rsidRPr="00F83A6E">
        <w:rPr>
          <w:lang w:val="fr-FR"/>
        </w:rPr>
        <w:t>Le présent appel d’offres porte sur l’assistance à un projet de recherche mené par le Centre de Génie Industriel (CGI) d’IMT Mines Albi (</w:t>
      </w:r>
      <w:hyperlink r:id="rId10" w:history="1">
        <w:r w:rsidRPr="00F83A6E">
          <w:rPr>
            <w:rStyle w:val="Lienhypertexte"/>
            <w:lang w:val="fr-FR"/>
          </w:rPr>
          <w:t>http://gind.mines-albi.fr/</w:t>
        </w:r>
      </w:hyperlink>
      <w:r w:rsidRPr="00F83A6E">
        <w:rPr>
          <w:lang w:val="fr-FR"/>
        </w:rPr>
        <w:t xml:space="preserve">). </w:t>
      </w:r>
    </w:p>
    <w:p w14:paraId="4134062F" w14:textId="77777777" w:rsidR="009C5769" w:rsidRPr="00F83A6E" w:rsidRDefault="009C5769" w:rsidP="009C5769">
      <w:pPr>
        <w:jc w:val="both"/>
        <w:rPr>
          <w:lang w:val="fr-FR"/>
        </w:rPr>
      </w:pPr>
    </w:p>
    <w:p w14:paraId="03DE213B" w14:textId="77777777" w:rsidR="009C5769" w:rsidRDefault="009C5769" w:rsidP="009C5769">
      <w:pPr>
        <w:jc w:val="both"/>
      </w:pPr>
      <w:r w:rsidRPr="00F83A6E">
        <w:rPr>
          <w:lang w:val="fr-FR"/>
        </w:rPr>
        <w:t xml:space="preserve">Le CGI est un laboratoire d’une quarantaine de personnes dont la finalité est de proposer des approches, modèles, méthodes et outils pour aider à la conception et à l’exploitation des processus et des projets créateurs de valeur. Les processus objets de nos travaux sont le plus souvent distribués et collaboratifs, reposent sur des connaissances très diverses, sont sujets à risques et incertitudes et se déroulent dans un monde en instabilité permanente. Les contributions du CGI concernant leur conception et exploitation et font appel fondamentalement aux nouvelles technologies de l’information. </w:t>
      </w:r>
      <w:r>
        <w:t>Les travaux s’effectuent dans deux équipes en interactions permanentes.</w:t>
      </w:r>
    </w:p>
    <w:p w14:paraId="7BAD73FA" w14:textId="77777777" w:rsidR="009C5769" w:rsidRPr="00F83A6E" w:rsidRDefault="009C5769" w:rsidP="009C5769">
      <w:pPr>
        <w:pStyle w:val="Paragraphedeliste"/>
        <w:numPr>
          <w:ilvl w:val="0"/>
          <w:numId w:val="21"/>
        </w:numPr>
        <w:tabs>
          <w:tab w:val="clear" w:pos="1134"/>
        </w:tabs>
        <w:jc w:val="both"/>
        <w:rPr>
          <w:lang w:val="fr-FR"/>
        </w:rPr>
      </w:pPr>
      <w:r w:rsidRPr="00F83A6E">
        <w:rPr>
          <w:lang w:val="fr-FR"/>
        </w:rPr>
        <w:t>L’équipe ORKID (Organisation, Risque, Connaissance en Conception) se focalise sur l’aide à la décision, exploitant des connaissances métiers, pour les projets/processus de développement de produit/système/service. Les connaissances, risques et incertitudes considérés concernent aussi bien le produit/système/service que le projet/processus de développement pouvant inclure la production.</w:t>
      </w:r>
    </w:p>
    <w:p w14:paraId="484729B8" w14:textId="77777777" w:rsidR="009C5769" w:rsidRDefault="009C5769" w:rsidP="009C5769">
      <w:pPr>
        <w:pStyle w:val="Paragraphedeliste"/>
        <w:numPr>
          <w:ilvl w:val="0"/>
          <w:numId w:val="21"/>
        </w:numPr>
        <w:tabs>
          <w:tab w:val="clear" w:pos="1134"/>
        </w:tabs>
        <w:jc w:val="both"/>
      </w:pPr>
      <w:r w:rsidRPr="00F83A6E">
        <w:rPr>
          <w:lang w:val="fr-FR"/>
        </w:rPr>
        <w:t xml:space="preserve">L’équipe IO (Interopérabilité des Organisations) est centrée sur la mise au point de démarches et d’outils sur trois niveaux pour supporter la collaboration d’organisations. Le premier niveau « métier » modélise et optimise les comportements collectifs sous forme de processus. Le second niveau « technique » transforme ces processus en workflow exécutable par un système d’information qui supportera la collaboration. </w:t>
      </w:r>
      <w:r>
        <w:t>Le dernier niveau « agilité » supporte l’évolution durant la collaboration.</w:t>
      </w:r>
    </w:p>
    <w:p w14:paraId="6D1840E5" w14:textId="77777777" w:rsidR="009C5769" w:rsidRDefault="009C5769" w:rsidP="009C5769">
      <w:pPr>
        <w:jc w:val="both"/>
      </w:pPr>
    </w:p>
    <w:p w14:paraId="3E8AE5B0" w14:textId="50A1BC2C" w:rsidR="00F83A6E" w:rsidRPr="0033517E" w:rsidRDefault="009C5769" w:rsidP="00F83A6E">
      <w:pPr>
        <w:jc w:val="both"/>
        <w:rPr>
          <w:ins w:id="4" w:author="Matthieu LAURAS" w:date="2018-07-27T14:25:00Z"/>
          <w:lang w:val="fr-FR"/>
        </w:rPr>
      </w:pPr>
      <w:r w:rsidRPr="00F83A6E">
        <w:rPr>
          <w:lang w:val="fr-FR"/>
        </w:rPr>
        <w:t xml:space="preserve">Le présent </w:t>
      </w:r>
      <w:r w:rsidR="00EA4064" w:rsidRPr="00F83A6E">
        <w:rPr>
          <w:lang w:val="fr-FR"/>
        </w:rPr>
        <w:t>accord cadre</w:t>
      </w:r>
      <w:r w:rsidRPr="00F83A6E">
        <w:rPr>
          <w:lang w:val="fr-FR"/>
        </w:rPr>
        <w:t xml:space="preserve"> concerne d’une part en la mise en œuvre de la structuration et de l’animation de la politique de communication et de dissémination du projet de recherche DOSSARD porté par l’équipe IO du CGI, sur la période 2018 – 2020 et d’autre part</w:t>
      </w:r>
      <w:r w:rsidRPr="0033517E">
        <w:rPr>
          <w:lang w:val="fr-FR"/>
        </w:rPr>
        <w:t xml:space="preserve">, </w:t>
      </w:r>
      <w:ins w:id="5" w:author="Matthieu LAURAS" w:date="2018-07-27T14:25:00Z">
        <w:r w:rsidR="00F83A6E" w:rsidRPr="0033517E">
          <w:rPr>
            <w:lang w:val="fr-FR"/>
          </w:rPr>
          <w:t xml:space="preserve">en la conception des objets graphiques qui seront intégrés aux prototypes logiciels développés dans ce contexte. </w:t>
        </w:r>
      </w:ins>
    </w:p>
    <w:p w14:paraId="2C06B9AC" w14:textId="77777777" w:rsidR="00D16205" w:rsidRPr="00F83A6E" w:rsidRDefault="00D16205" w:rsidP="00D16205">
      <w:pPr>
        <w:rPr>
          <w:rFonts w:ascii="Arial" w:hAnsi="Arial"/>
          <w:sz w:val="22"/>
          <w:lang w:val="fr-FR"/>
        </w:rPr>
      </w:pPr>
    </w:p>
    <w:p w14:paraId="191F6BB5" w14:textId="26A8E2E1" w:rsidR="009C5769" w:rsidRDefault="009C5769" w:rsidP="009C5769">
      <w:pPr>
        <w:pStyle w:val="Titre1"/>
        <w:tabs>
          <w:tab w:val="clear" w:pos="567"/>
        </w:tabs>
        <w:autoSpaceDE/>
        <w:autoSpaceDN/>
        <w:adjustRightInd/>
        <w:spacing w:before="240" w:after="60"/>
        <w:ind w:left="360"/>
      </w:pPr>
      <w:r>
        <w:t xml:space="preserve">OBJET </w:t>
      </w:r>
      <w:r w:rsidR="00EA4064">
        <w:t>DE L’</w:t>
      </w:r>
      <w:r w:rsidR="00EA4064">
        <w:tab/>
        <w:t>accord cadre</w:t>
      </w:r>
      <w:r>
        <w:t xml:space="preserve"> </w:t>
      </w:r>
    </w:p>
    <w:p w14:paraId="62C16601" w14:textId="4C8109B2" w:rsidR="00EA4064" w:rsidRPr="00F83A6E" w:rsidRDefault="009C5769" w:rsidP="009C5769">
      <w:pPr>
        <w:jc w:val="both"/>
        <w:rPr>
          <w:lang w:val="fr-FR"/>
        </w:rPr>
      </w:pPr>
      <w:r w:rsidRPr="00F83A6E">
        <w:rPr>
          <w:lang w:val="fr-FR"/>
        </w:rPr>
        <w:t xml:space="preserve">L’enjeu du projet DOSSARD est de développer une approche innovante d’identification et caractérisation des dysfonctionnements des entreprises de production de biens ou services permettant de rapidement établir un état des lieux de la situation et de soutenir la définition tout aussi rapide, d’un plan de progrès opérationnel. L’approche envisagée consiste à exploiter les techniques issues de la démarche dite des « arbres logiques » de la Théorie des Contraintes développée par (Smith, 1999) et (Dettmer, 2007). Cette technique fait l’hypothèse que les non performances des entreprises de production de biens ou services sont dues à des conflits existants au sein des entreprises (par exemple, produire de grosses tailles de lots pour minimiser les coûts de production versus produire par petits lots pour améliorer la qualité de service clients). </w:t>
      </w:r>
    </w:p>
    <w:p w14:paraId="629422B0" w14:textId="77777777" w:rsidR="00EA4064" w:rsidRPr="00F83A6E" w:rsidRDefault="00EA4064" w:rsidP="009C5769">
      <w:pPr>
        <w:jc w:val="both"/>
        <w:rPr>
          <w:lang w:val="fr-FR"/>
        </w:rPr>
      </w:pPr>
    </w:p>
    <w:p w14:paraId="6573D046" w14:textId="0D5DCD28" w:rsidR="009C5769" w:rsidRPr="00F83A6E" w:rsidRDefault="00EA4064" w:rsidP="009C5769">
      <w:pPr>
        <w:jc w:val="both"/>
        <w:rPr>
          <w:lang w:val="fr-FR"/>
        </w:rPr>
      </w:pPr>
      <w:r w:rsidRPr="00F83A6E">
        <w:rPr>
          <w:lang w:val="fr-FR"/>
        </w:rPr>
        <w:lastRenderedPageBreak/>
        <w:t>C</w:t>
      </w:r>
      <w:r w:rsidR="009C5769" w:rsidRPr="00F83A6E">
        <w:rPr>
          <w:lang w:val="fr-FR"/>
        </w:rPr>
        <w:t xml:space="preserve">ette méthode a aujourd’hui fait ses preuves sur un plan opérationnel et permet effectivement de poser des diagnostics fiables et pertinents. Mais elle nécessite une expertise métier très forte que seuls quelques individus possèdent et elle est par ailleurs extrêmement chronophage. Ce qui limite grandement son utilisation et sa diffusion. En outre, elle recouvre une dimension subjective et qualitative non négligeable. </w:t>
      </w:r>
    </w:p>
    <w:p w14:paraId="2709FF3F" w14:textId="77777777" w:rsidR="009C5769" w:rsidRPr="00F83A6E" w:rsidRDefault="009C5769" w:rsidP="009C5769">
      <w:pPr>
        <w:jc w:val="both"/>
        <w:rPr>
          <w:lang w:val="fr-FR"/>
        </w:rPr>
      </w:pPr>
    </w:p>
    <w:p w14:paraId="4591EA5B" w14:textId="77777777" w:rsidR="009C5769" w:rsidRPr="00F83A6E" w:rsidRDefault="009C5769" w:rsidP="009C5769">
      <w:pPr>
        <w:jc w:val="both"/>
        <w:rPr>
          <w:lang w:val="fr-FR"/>
        </w:rPr>
      </w:pPr>
      <w:r w:rsidRPr="00F83A6E">
        <w:rPr>
          <w:lang w:val="fr-FR"/>
        </w:rPr>
        <w:t>L’ambition du projet DOSSARD est finalement de « démocratiser » cette méthode en développant un outil d’Intelligence Artificielle non supervisée basée sur des moteurs de réconciliation sémantique et de programmation par contraintes capables de permettre au plus grand nombre d’accéder à la puissance de cette mécanique efficace mais compliquée à mettre en œuvre.</w:t>
      </w:r>
    </w:p>
    <w:p w14:paraId="09D87011" w14:textId="77777777" w:rsidR="009C5769" w:rsidRPr="00F83A6E" w:rsidRDefault="009C5769" w:rsidP="009C5769">
      <w:pPr>
        <w:jc w:val="both"/>
        <w:rPr>
          <w:lang w:val="fr-FR"/>
        </w:rPr>
      </w:pPr>
    </w:p>
    <w:p w14:paraId="4F4FE8D5" w14:textId="6FE0E194" w:rsidR="009C5769" w:rsidRPr="00F83A6E" w:rsidRDefault="009C5769" w:rsidP="009C5769">
      <w:pPr>
        <w:jc w:val="both"/>
        <w:rPr>
          <w:lang w:val="fr-FR"/>
        </w:rPr>
      </w:pPr>
      <w:r w:rsidRPr="00F83A6E">
        <w:rPr>
          <w:lang w:val="fr-FR"/>
        </w:rPr>
        <w:t xml:space="preserve">Le descriptif technique du projet de recherche DOSSARD, tel que validé par la Région Occitanie, est joint en Annexe du présent </w:t>
      </w:r>
      <w:r w:rsidR="00EA4064" w:rsidRPr="00F83A6E">
        <w:rPr>
          <w:lang w:val="fr-FR"/>
        </w:rPr>
        <w:t>CCP</w:t>
      </w:r>
      <w:r w:rsidRPr="00F83A6E">
        <w:rPr>
          <w:lang w:val="fr-FR"/>
        </w:rPr>
        <w:t xml:space="preserve">. </w:t>
      </w:r>
    </w:p>
    <w:p w14:paraId="47A4171C" w14:textId="77777777" w:rsidR="009C5769" w:rsidRDefault="009C5769" w:rsidP="009C5769">
      <w:pPr>
        <w:pStyle w:val="Titre1"/>
        <w:tabs>
          <w:tab w:val="clear" w:pos="567"/>
        </w:tabs>
        <w:autoSpaceDE/>
        <w:autoSpaceDN/>
        <w:adjustRightInd/>
        <w:spacing w:before="240" w:after="60"/>
        <w:ind w:left="360"/>
      </w:pPr>
      <w:r>
        <w:t>OBLIGATIONS RESULTANT DU MARCHÉ</w:t>
      </w:r>
    </w:p>
    <w:p w14:paraId="7D175DF1" w14:textId="6A1BD772" w:rsidR="009C5769" w:rsidRPr="00F83A6E" w:rsidRDefault="009C5769" w:rsidP="009C5769">
      <w:pPr>
        <w:jc w:val="both"/>
        <w:rPr>
          <w:lang w:val="fr-FR"/>
        </w:rPr>
      </w:pPr>
      <w:r w:rsidRPr="00F83A6E">
        <w:rPr>
          <w:lang w:val="fr-FR"/>
        </w:rPr>
        <w:t xml:space="preserve">Le présent </w:t>
      </w:r>
      <w:r w:rsidR="00EA4064" w:rsidRPr="00F83A6E">
        <w:rPr>
          <w:lang w:val="fr-FR"/>
        </w:rPr>
        <w:t xml:space="preserve">accord cadre </w:t>
      </w:r>
      <w:r w:rsidRPr="00F83A6E">
        <w:rPr>
          <w:lang w:val="fr-FR"/>
        </w:rPr>
        <w:t xml:space="preserve">est assorti d’une obligation de moyens concernant la mise à disposition d’un nombre suffisant de ressources (jours.hommes) et de d’une obligation de résultat quant aux livrables concrets de la mission (site web du projet DOSSARD, évènements publics, environnement graphique du prototype logiciel). </w:t>
      </w:r>
    </w:p>
    <w:p w14:paraId="047BDF6A" w14:textId="77777777" w:rsidR="009C5769" w:rsidRDefault="009C5769" w:rsidP="009C5769">
      <w:pPr>
        <w:pStyle w:val="Titre1"/>
        <w:tabs>
          <w:tab w:val="clear" w:pos="567"/>
        </w:tabs>
        <w:autoSpaceDE/>
        <w:autoSpaceDN/>
        <w:adjustRightInd/>
        <w:spacing w:before="240" w:after="60"/>
        <w:ind w:left="360"/>
      </w:pPr>
      <w:bookmarkStart w:id="6" w:name="_Toc54423160"/>
      <w:bookmarkStart w:id="7" w:name="_Toc54428830"/>
      <w:bookmarkStart w:id="8" w:name="_Toc208386104"/>
      <w:r>
        <w:t>DUREE DU MARCHÉ</w:t>
      </w:r>
    </w:p>
    <w:p w14:paraId="1F369889" w14:textId="1E91C277" w:rsidR="009C5769" w:rsidRPr="00F83A6E" w:rsidRDefault="00EA4064" w:rsidP="009C5769">
      <w:pPr>
        <w:jc w:val="both"/>
        <w:rPr>
          <w:lang w:val="fr-FR"/>
        </w:rPr>
      </w:pPr>
      <w:r w:rsidRPr="00F83A6E">
        <w:rPr>
          <w:lang w:val="fr-FR"/>
        </w:rPr>
        <w:t>L”accord cadre</w:t>
      </w:r>
      <w:r w:rsidR="009C5769" w:rsidRPr="00F83A6E">
        <w:rPr>
          <w:lang w:val="fr-FR"/>
        </w:rPr>
        <w:t xml:space="preserve"> est conclu pour une période continue de 28 (vingt-huit) mois à compter </w:t>
      </w:r>
      <w:r w:rsidR="00900872" w:rsidRPr="00F83A6E">
        <w:rPr>
          <w:lang w:val="fr-FR"/>
        </w:rPr>
        <w:t xml:space="preserve">de la date de notification. </w:t>
      </w:r>
    </w:p>
    <w:bookmarkEnd w:id="6"/>
    <w:bookmarkEnd w:id="7"/>
    <w:bookmarkEnd w:id="8"/>
    <w:p w14:paraId="0C868E00" w14:textId="77777777" w:rsidR="009C5769" w:rsidRDefault="009C5769" w:rsidP="009C5769">
      <w:pPr>
        <w:pStyle w:val="Titre1"/>
        <w:tabs>
          <w:tab w:val="clear" w:pos="567"/>
        </w:tabs>
        <w:autoSpaceDE/>
        <w:autoSpaceDN/>
        <w:adjustRightInd/>
        <w:spacing w:before="240" w:after="60"/>
        <w:ind w:left="360"/>
      </w:pPr>
      <w:r>
        <w:t>MAITRISE D’OUVRAGE</w:t>
      </w:r>
    </w:p>
    <w:p w14:paraId="21023B64" w14:textId="5F40F745" w:rsidR="009C5769" w:rsidRPr="00F83A6E" w:rsidRDefault="009C5769" w:rsidP="009C5769">
      <w:pPr>
        <w:jc w:val="both"/>
        <w:rPr>
          <w:sz w:val="22"/>
          <w:lang w:val="fr-FR"/>
        </w:rPr>
      </w:pPr>
      <w:r w:rsidRPr="00F83A6E">
        <w:rPr>
          <w:sz w:val="22"/>
          <w:lang w:val="fr-FR"/>
        </w:rPr>
        <w:t xml:space="preserve">La maîtrise d’ouvrage est assurée par le directeur de l’IMT – Mines Albi, Narendra JUSSIEN. La responsabilité opérationnelle et scientifique du projet est assurée par le </w:t>
      </w:r>
      <w:ins w:id="9" w:author="Matthieu LAURAS" w:date="2018-07-27T14:26:00Z">
        <w:r w:rsidR="00AB1CEB">
          <w:rPr>
            <w:sz w:val="22"/>
            <w:lang w:val="fr-FR"/>
          </w:rPr>
          <w:t xml:space="preserve">Centre de </w:t>
        </w:r>
      </w:ins>
      <w:r w:rsidRPr="00F83A6E">
        <w:rPr>
          <w:sz w:val="22"/>
          <w:lang w:val="fr-FR"/>
        </w:rPr>
        <w:t>Génie Industriel (CGI) d’IMT Mines Albi, et particulièrement le responsable scientifique du programme de recherche DOSSARD</w:t>
      </w:r>
      <w:ins w:id="10" w:author="Matthieu LAURAS" w:date="2018-07-27T14:26:00Z">
        <w:r w:rsidR="00AB1CEB">
          <w:rPr>
            <w:sz w:val="22"/>
            <w:lang w:val="fr-FR"/>
          </w:rPr>
          <w:t> :</w:t>
        </w:r>
      </w:ins>
      <w:r w:rsidRPr="00F83A6E">
        <w:rPr>
          <w:sz w:val="22"/>
          <w:lang w:val="fr-FR"/>
        </w:rPr>
        <w:t xml:space="preserve"> Matthieu LAURAS, </w:t>
      </w:r>
      <w:hyperlink r:id="rId11" w:history="1">
        <w:r w:rsidRPr="00F83A6E">
          <w:rPr>
            <w:rStyle w:val="Lienhypertexte"/>
            <w:lang w:val="fr-FR"/>
          </w:rPr>
          <w:t>matthieu.lauras@mines-albi.fr</w:t>
        </w:r>
      </w:hyperlink>
      <w:r w:rsidRPr="00F83A6E">
        <w:rPr>
          <w:sz w:val="22"/>
          <w:lang w:val="fr-FR"/>
        </w:rPr>
        <w:t xml:space="preserve"> </w:t>
      </w:r>
    </w:p>
    <w:p w14:paraId="6DAD374E" w14:textId="549ABF6B" w:rsidR="009C5769" w:rsidRPr="00F83A6E" w:rsidRDefault="009C5769" w:rsidP="009C5769">
      <w:pPr>
        <w:pStyle w:val="Titre1"/>
        <w:tabs>
          <w:tab w:val="clear" w:pos="567"/>
        </w:tabs>
        <w:autoSpaceDE/>
        <w:autoSpaceDN/>
        <w:adjustRightInd/>
        <w:spacing w:before="240" w:after="60"/>
        <w:ind w:left="360"/>
        <w:rPr>
          <w:lang w:val="fr-FR"/>
        </w:rPr>
      </w:pPr>
      <w:r w:rsidRPr="00F83A6E">
        <w:rPr>
          <w:lang w:val="fr-FR"/>
        </w:rPr>
        <w:t xml:space="preserve">DESCRIPTION </w:t>
      </w:r>
      <w:r w:rsidR="008E03D7" w:rsidRPr="00F83A6E">
        <w:rPr>
          <w:lang w:val="fr-FR"/>
        </w:rPr>
        <w:t xml:space="preserve">ET RÉCEPTION </w:t>
      </w:r>
      <w:r w:rsidRPr="00F83A6E">
        <w:rPr>
          <w:lang w:val="fr-FR"/>
        </w:rPr>
        <w:t>DE LA PRESTATION</w:t>
      </w:r>
    </w:p>
    <w:p w14:paraId="292F8C38" w14:textId="77777777" w:rsidR="009C5769" w:rsidRPr="00F83A6E" w:rsidRDefault="009C5769" w:rsidP="009C5769">
      <w:pPr>
        <w:jc w:val="both"/>
        <w:rPr>
          <w:lang w:val="fr-FR"/>
        </w:rPr>
      </w:pPr>
      <w:r w:rsidRPr="00F83A6E">
        <w:rPr>
          <w:lang w:val="fr-FR"/>
        </w:rPr>
        <w:t>La prestation consiste en l’accompagnement des équipes scientifiques IMT Mines Albi dans le cadre du projet de recherche DOSSARD, et notamment de la thèse de doctorat d’Anthony Fouqué, afin de concevoir et exécuter la politique de communication / dissémination / évènementiel du projet d’une part, et de concevoir et développer les environnements graphiques du logiciel développé dans le cadre du projet DOSSARD. Les tâches suivantes sont à réaliser de façon continue sur la période septembre 2018 à décembre 2020 :</w:t>
      </w:r>
    </w:p>
    <w:p w14:paraId="202314F1" w14:textId="77777777" w:rsidR="009C5769" w:rsidRPr="00F83A6E" w:rsidRDefault="009C5769" w:rsidP="009C5769">
      <w:pPr>
        <w:pStyle w:val="Paragraphedeliste"/>
        <w:numPr>
          <w:ilvl w:val="0"/>
          <w:numId w:val="22"/>
        </w:numPr>
        <w:tabs>
          <w:tab w:val="clear" w:pos="1134"/>
        </w:tabs>
        <w:jc w:val="both"/>
        <w:rPr>
          <w:lang w:val="fr-FR"/>
        </w:rPr>
      </w:pPr>
      <w:r w:rsidRPr="00F83A6E">
        <w:rPr>
          <w:lang w:val="fr-FR"/>
        </w:rPr>
        <w:t xml:space="preserve">Coordination des activités de communication spécifiques au projet de recherche DOSSARD avec les activités de communication d’IMT Mines Albi. </w:t>
      </w:r>
    </w:p>
    <w:p w14:paraId="7CE717CC" w14:textId="77777777" w:rsidR="009C5769" w:rsidRPr="00F83A6E" w:rsidRDefault="009C5769" w:rsidP="009C5769">
      <w:pPr>
        <w:pStyle w:val="Paragraphedeliste"/>
        <w:numPr>
          <w:ilvl w:val="0"/>
          <w:numId w:val="22"/>
        </w:numPr>
        <w:tabs>
          <w:tab w:val="clear" w:pos="1134"/>
        </w:tabs>
        <w:jc w:val="both"/>
        <w:rPr>
          <w:lang w:val="fr-FR"/>
        </w:rPr>
      </w:pPr>
      <w:r w:rsidRPr="00F83A6E">
        <w:rPr>
          <w:lang w:val="fr-FR"/>
        </w:rPr>
        <w:t xml:space="preserve">Réalisation des supports de communication du projet de recherche : vidéos, kakémonos, flyers, etc. </w:t>
      </w:r>
    </w:p>
    <w:p w14:paraId="4888DA6E" w14:textId="77777777" w:rsidR="009C5769" w:rsidRPr="00F83A6E" w:rsidRDefault="009C5769" w:rsidP="009C5769">
      <w:pPr>
        <w:pStyle w:val="Paragraphedeliste"/>
        <w:numPr>
          <w:ilvl w:val="0"/>
          <w:numId w:val="22"/>
        </w:numPr>
        <w:tabs>
          <w:tab w:val="clear" w:pos="1134"/>
        </w:tabs>
        <w:jc w:val="both"/>
        <w:rPr>
          <w:lang w:val="fr-FR"/>
        </w:rPr>
      </w:pPr>
      <w:r w:rsidRPr="00F83A6E">
        <w:rPr>
          <w:lang w:val="fr-FR"/>
        </w:rPr>
        <w:t>Organisation et gestion des relations médias : communiqués de presse, dossier de presse, diffusion, etc.</w:t>
      </w:r>
    </w:p>
    <w:p w14:paraId="45308866" w14:textId="77777777" w:rsidR="009C5769" w:rsidRPr="00F83A6E" w:rsidRDefault="009C5769" w:rsidP="009C5769">
      <w:pPr>
        <w:pStyle w:val="Paragraphedeliste"/>
        <w:numPr>
          <w:ilvl w:val="0"/>
          <w:numId w:val="22"/>
        </w:numPr>
        <w:tabs>
          <w:tab w:val="clear" w:pos="1134"/>
        </w:tabs>
        <w:jc w:val="both"/>
        <w:rPr>
          <w:lang w:val="fr-FR"/>
        </w:rPr>
      </w:pPr>
      <w:r w:rsidRPr="00F83A6E">
        <w:rPr>
          <w:lang w:val="fr-FR"/>
        </w:rPr>
        <w:t>Organisation des évènements publics associés au projet de recherche (1 à 2 évènements par an).</w:t>
      </w:r>
    </w:p>
    <w:p w14:paraId="71ED941B" w14:textId="77777777" w:rsidR="009C5769" w:rsidRPr="00F83A6E" w:rsidRDefault="009C5769" w:rsidP="009C5769">
      <w:pPr>
        <w:pStyle w:val="Paragraphedeliste"/>
        <w:numPr>
          <w:ilvl w:val="0"/>
          <w:numId w:val="22"/>
        </w:numPr>
        <w:tabs>
          <w:tab w:val="clear" w:pos="1134"/>
        </w:tabs>
        <w:jc w:val="both"/>
        <w:rPr>
          <w:lang w:val="fr-FR"/>
        </w:rPr>
      </w:pPr>
      <w:r w:rsidRPr="00F83A6E">
        <w:rPr>
          <w:lang w:val="fr-FR"/>
        </w:rPr>
        <w:t>Conception, développement et administration du site Web du projet de recherche.</w:t>
      </w:r>
    </w:p>
    <w:p w14:paraId="4257D4F5" w14:textId="77777777" w:rsidR="009C5769" w:rsidRPr="00F83A6E" w:rsidRDefault="009C5769" w:rsidP="009C5769">
      <w:pPr>
        <w:pStyle w:val="Paragraphedeliste"/>
        <w:numPr>
          <w:ilvl w:val="0"/>
          <w:numId w:val="22"/>
        </w:numPr>
        <w:tabs>
          <w:tab w:val="clear" w:pos="1134"/>
        </w:tabs>
        <w:jc w:val="both"/>
        <w:rPr>
          <w:lang w:val="fr-FR"/>
        </w:rPr>
      </w:pPr>
      <w:r w:rsidRPr="00F83A6E">
        <w:rPr>
          <w:lang w:val="fr-FR"/>
        </w:rPr>
        <w:t xml:space="preserve">Conception de la charte graphique du projet, inclus banque d’images potentiellement utilisables dans les outils logiciels développés dans le cadre du projet. </w:t>
      </w:r>
    </w:p>
    <w:p w14:paraId="3E918C4D" w14:textId="77777777" w:rsidR="009C5769" w:rsidRPr="00F83A6E" w:rsidRDefault="009C5769" w:rsidP="009C5769">
      <w:pPr>
        <w:pStyle w:val="Paragraphedeliste"/>
        <w:numPr>
          <w:ilvl w:val="0"/>
          <w:numId w:val="22"/>
        </w:numPr>
        <w:tabs>
          <w:tab w:val="clear" w:pos="1134"/>
        </w:tabs>
        <w:jc w:val="both"/>
        <w:rPr>
          <w:lang w:val="fr-FR"/>
        </w:rPr>
      </w:pPr>
      <w:r w:rsidRPr="00F83A6E">
        <w:rPr>
          <w:lang w:val="fr-FR"/>
        </w:rPr>
        <w:t>Structuration et gestion des missions confiées selon des principes de méthodes agiles (inclus point d’avancement mensuel des actions réalisées).</w:t>
      </w:r>
    </w:p>
    <w:p w14:paraId="70C042E2" w14:textId="77777777" w:rsidR="009C5769" w:rsidRPr="00F83A6E" w:rsidRDefault="009C5769" w:rsidP="009C5769">
      <w:pPr>
        <w:jc w:val="both"/>
        <w:rPr>
          <w:lang w:val="fr-FR"/>
        </w:rPr>
      </w:pPr>
    </w:p>
    <w:p w14:paraId="1AD2BAEF" w14:textId="77777777" w:rsidR="009C5769" w:rsidRPr="00F83A6E" w:rsidRDefault="009C5769" w:rsidP="009C5769">
      <w:pPr>
        <w:jc w:val="both"/>
        <w:rPr>
          <w:lang w:val="fr-FR"/>
        </w:rPr>
      </w:pPr>
      <w:r w:rsidRPr="00F83A6E">
        <w:rPr>
          <w:lang w:val="fr-FR"/>
        </w:rPr>
        <w:t xml:space="preserve">Par ailleurs, le prestataire s’engage à founir l’ensemble des codes sources nécessaires à la maintenance des éléments développés au cours de la mission (site Web, objets graphiques pour les interfaces du logiciel de recherche, etc.). </w:t>
      </w:r>
    </w:p>
    <w:p w14:paraId="215A2CC8" w14:textId="77777777" w:rsidR="009C5769" w:rsidRDefault="009C5769" w:rsidP="009C5769">
      <w:pPr>
        <w:pStyle w:val="Titre1"/>
        <w:tabs>
          <w:tab w:val="clear" w:pos="567"/>
        </w:tabs>
        <w:autoSpaceDE/>
        <w:autoSpaceDN/>
        <w:adjustRightInd/>
        <w:spacing w:before="240" w:after="60"/>
        <w:ind w:left="360"/>
      </w:pPr>
      <w:r>
        <w:t>SPECIFICATIONS TECHNIQUES</w:t>
      </w:r>
    </w:p>
    <w:p w14:paraId="1B74B2D9" w14:textId="77777777" w:rsidR="009C5769" w:rsidRPr="00F83A6E" w:rsidRDefault="009C5769" w:rsidP="009C5769">
      <w:pPr>
        <w:jc w:val="both"/>
        <w:rPr>
          <w:lang w:val="fr-FR"/>
        </w:rPr>
      </w:pPr>
      <w:r w:rsidRPr="00F83A6E">
        <w:rPr>
          <w:lang w:val="fr-FR"/>
        </w:rPr>
        <w:t>Afin de garantir la compatibilité de ce projet avec les autres actions en cours du CGI d’IMT Mines Albi, la mission devra prioritairement utiliser les outils, langages et solutions techniques suivants :</w:t>
      </w:r>
    </w:p>
    <w:p w14:paraId="66FDFF87" w14:textId="77777777" w:rsidR="009C5769" w:rsidRPr="006A525A" w:rsidRDefault="009C5769" w:rsidP="009C5769">
      <w:pPr>
        <w:pStyle w:val="Paragraphedeliste"/>
        <w:numPr>
          <w:ilvl w:val="0"/>
          <w:numId w:val="22"/>
        </w:numPr>
        <w:tabs>
          <w:tab w:val="clear" w:pos="1134"/>
        </w:tabs>
        <w:jc w:val="both"/>
        <w:rPr>
          <w:lang w:val="en-US"/>
        </w:rPr>
      </w:pPr>
      <w:r w:rsidRPr="006A525A">
        <w:rPr>
          <w:lang w:val="en-US"/>
        </w:rPr>
        <w:t>Site Web : WordPress, Weglot et Youtube.live</w:t>
      </w:r>
    </w:p>
    <w:p w14:paraId="3940CFEF" w14:textId="77777777" w:rsidR="009C5769" w:rsidRDefault="009C5769" w:rsidP="009C5769">
      <w:pPr>
        <w:pStyle w:val="Paragraphedeliste"/>
        <w:numPr>
          <w:ilvl w:val="0"/>
          <w:numId w:val="22"/>
        </w:numPr>
        <w:tabs>
          <w:tab w:val="clear" w:pos="1134"/>
        </w:tabs>
        <w:jc w:val="both"/>
      </w:pPr>
      <w:r>
        <w:t>Newletters et mailing : Mailchimp</w:t>
      </w:r>
    </w:p>
    <w:p w14:paraId="0675E143" w14:textId="77777777" w:rsidR="009C5769" w:rsidRDefault="009C5769" w:rsidP="009C5769">
      <w:pPr>
        <w:pStyle w:val="Paragraphedeliste"/>
        <w:numPr>
          <w:ilvl w:val="0"/>
          <w:numId w:val="22"/>
        </w:numPr>
        <w:tabs>
          <w:tab w:val="clear" w:pos="1134"/>
        </w:tabs>
        <w:jc w:val="both"/>
      </w:pPr>
      <w:r>
        <w:t>Gestion d’évènements : EventBrite</w:t>
      </w:r>
    </w:p>
    <w:p w14:paraId="734F8E38" w14:textId="77777777" w:rsidR="009C5769" w:rsidRDefault="009C5769" w:rsidP="009C5769">
      <w:pPr>
        <w:pStyle w:val="Paragraphedeliste"/>
        <w:numPr>
          <w:ilvl w:val="0"/>
          <w:numId w:val="22"/>
        </w:numPr>
        <w:tabs>
          <w:tab w:val="clear" w:pos="1134"/>
        </w:tabs>
        <w:jc w:val="both"/>
      </w:pPr>
      <w:r>
        <w:t>Conception graphique : Illustrator, InDesign, Photoshop</w:t>
      </w:r>
    </w:p>
    <w:p w14:paraId="4E0FF41A" w14:textId="77777777" w:rsidR="009C5769" w:rsidRPr="00F83A6E" w:rsidRDefault="009C5769" w:rsidP="009C5769">
      <w:pPr>
        <w:pStyle w:val="Paragraphedeliste"/>
        <w:numPr>
          <w:ilvl w:val="0"/>
          <w:numId w:val="22"/>
        </w:numPr>
        <w:tabs>
          <w:tab w:val="clear" w:pos="1134"/>
        </w:tabs>
        <w:jc w:val="both"/>
        <w:rPr>
          <w:lang w:val="fr-FR"/>
        </w:rPr>
      </w:pPr>
      <w:r w:rsidRPr="00F83A6E">
        <w:rPr>
          <w:lang w:val="fr-FR"/>
        </w:rPr>
        <w:t>Langages de programmation : Java / HTML (css)</w:t>
      </w:r>
    </w:p>
    <w:p w14:paraId="551469BA" w14:textId="77777777" w:rsidR="009C5769" w:rsidRDefault="009C5769" w:rsidP="009C5769">
      <w:pPr>
        <w:pStyle w:val="Paragraphedeliste"/>
        <w:numPr>
          <w:ilvl w:val="0"/>
          <w:numId w:val="22"/>
        </w:numPr>
        <w:tabs>
          <w:tab w:val="clear" w:pos="1134"/>
        </w:tabs>
        <w:jc w:val="both"/>
      </w:pPr>
      <w:r>
        <w:t>Environnement de programmation : Eclipse</w:t>
      </w:r>
    </w:p>
    <w:p w14:paraId="0B28EE13" w14:textId="77777777" w:rsidR="009C5769" w:rsidRPr="00F83A6E" w:rsidRDefault="009C5769" w:rsidP="009C5769">
      <w:pPr>
        <w:pStyle w:val="Paragraphedeliste"/>
        <w:numPr>
          <w:ilvl w:val="0"/>
          <w:numId w:val="22"/>
        </w:numPr>
        <w:tabs>
          <w:tab w:val="clear" w:pos="1134"/>
        </w:tabs>
        <w:jc w:val="both"/>
        <w:rPr>
          <w:lang w:val="fr-FR"/>
        </w:rPr>
      </w:pPr>
      <w:r w:rsidRPr="00F83A6E">
        <w:rPr>
          <w:lang w:val="fr-FR"/>
        </w:rPr>
        <w:t>Réalisation et montage vidéo : Powtoon, PremièrePro, AfterEffect</w:t>
      </w:r>
    </w:p>
    <w:p w14:paraId="3C41F8CA" w14:textId="77777777" w:rsidR="009C5769" w:rsidRPr="00F83A6E" w:rsidRDefault="009C5769" w:rsidP="009C5769">
      <w:pPr>
        <w:jc w:val="both"/>
        <w:rPr>
          <w:lang w:val="fr-FR"/>
        </w:rPr>
      </w:pPr>
    </w:p>
    <w:p w14:paraId="49F22577" w14:textId="77777777" w:rsidR="009C5769" w:rsidRPr="00F83A6E" w:rsidRDefault="009C5769" w:rsidP="009C5769">
      <w:pPr>
        <w:jc w:val="both"/>
        <w:rPr>
          <w:lang w:val="fr-FR"/>
        </w:rPr>
      </w:pPr>
      <w:r w:rsidRPr="00F83A6E">
        <w:rPr>
          <w:lang w:val="fr-FR"/>
        </w:rPr>
        <w:t xml:space="preserve">Le projet nécessite une très bonne maîtrise du français et de l’anglais. </w:t>
      </w:r>
    </w:p>
    <w:p w14:paraId="69941607" w14:textId="77777777" w:rsidR="009C5769" w:rsidRPr="00F83A6E" w:rsidRDefault="009C5769" w:rsidP="009C5769">
      <w:pPr>
        <w:jc w:val="both"/>
        <w:rPr>
          <w:lang w:val="fr-FR"/>
        </w:rPr>
      </w:pPr>
    </w:p>
    <w:p w14:paraId="711DF58A" w14:textId="77777777" w:rsidR="009C5769" w:rsidRPr="00F83A6E" w:rsidRDefault="009C5769" w:rsidP="009C5769">
      <w:pPr>
        <w:jc w:val="both"/>
        <w:rPr>
          <w:lang w:val="fr-FR"/>
        </w:rPr>
      </w:pPr>
      <w:r w:rsidRPr="00F83A6E">
        <w:rPr>
          <w:lang w:val="fr-FR"/>
        </w:rPr>
        <w:t xml:space="preserve">La prestation suppose des déplacements fréquents sur Toulouse et Albi. Compte tenu de la nature des activités, le pouvoir adjucateur ne garantit pas de pouvoir anticiper ces déplacements au-delà de quelques jours avant l’évènement. Une bonne réactivité du prestataire est donc attendue.  </w:t>
      </w:r>
    </w:p>
    <w:p w14:paraId="256197A9" w14:textId="77777777" w:rsidR="009C5769" w:rsidRPr="00F83A6E" w:rsidRDefault="009C5769" w:rsidP="009C5769">
      <w:pPr>
        <w:jc w:val="both"/>
        <w:rPr>
          <w:lang w:val="fr-FR"/>
        </w:rPr>
      </w:pPr>
    </w:p>
    <w:p w14:paraId="2C03F0DC" w14:textId="77777777" w:rsidR="009C5769" w:rsidRPr="00F83A6E" w:rsidRDefault="009C5769" w:rsidP="009C5769">
      <w:pPr>
        <w:jc w:val="both"/>
        <w:rPr>
          <w:lang w:val="fr-FR"/>
        </w:rPr>
      </w:pPr>
      <w:r w:rsidRPr="00F83A6E">
        <w:rPr>
          <w:lang w:val="fr-FR"/>
        </w:rPr>
        <w:t xml:space="preserve">Afin de maximiser l’efficience du projet, un nombre réduit d’intervenants différents est requis chez le prestataire (idéalement 1 seule personne affectée sur l’ensemble des tâches de la mission). </w:t>
      </w:r>
    </w:p>
    <w:p w14:paraId="2E3BDFD2" w14:textId="77777777" w:rsidR="009C5769" w:rsidRPr="00F83A6E" w:rsidRDefault="009C5769" w:rsidP="009C5769">
      <w:pPr>
        <w:jc w:val="both"/>
        <w:rPr>
          <w:lang w:val="fr-FR"/>
        </w:rPr>
      </w:pPr>
    </w:p>
    <w:p w14:paraId="4A064219" w14:textId="77777777" w:rsidR="009C5769" w:rsidRPr="00F83A6E" w:rsidRDefault="009C5769" w:rsidP="009C5769">
      <w:pPr>
        <w:jc w:val="both"/>
        <w:rPr>
          <w:lang w:val="fr-FR"/>
        </w:rPr>
      </w:pPr>
      <w:r w:rsidRPr="00F83A6E">
        <w:rPr>
          <w:lang w:val="fr-FR"/>
        </w:rPr>
        <w:t xml:space="preserve">Une connaissance du secteur du </w:t>
      </w:r>
      <w:r w:rsidRPr="00F83A6E">
        <w:rPr>
          <w:i/>
          <w:lang w:val="fr-FR"/>
        </w:rPr>
        <w:t>Supply Chain Management</w:t>
      </w:r>
      <w:r w:rsidRPr="00F83A6E">
        <w:rPr>
          <w:lang w:val="fr-FR"/>
        </w:rPr>
        <w:t xml:space="preserve"> est également souhaitée pour faciliter les échanges avec l’équipe de recherche (compréhension des sujets techniques valorisés). </w:t>
      </w:r>
    </w:p>
    <w:p w14:paraId="6D228582" w14:textId="77777777" w:rsidR="009C5769" w:rsidRPr="00F83A6E" w:rsidRDefault="009C5769" w:rsidP="009C5769">
      <w:pPr>
        <w:jc w:val="both"/>
        <w:rPr>
          <w:lang w:val="fr-FR"/>
        </w:rPr>
      </w:pPr>
    </w:p>
    <w:p w14:paraId="6068B08E" w14:textId="77777777" w:rsidR="009C5769" w:rsidRPr="00F83A6E" w:rsidRDefault="009C5769" w:rsidP="009C5769">
      <w:pPr>
        <w:jc w:val="both"/>
        <w:rPr>
          <w:lang w:val="fr-FR"/>
        </w:rPr>
      </w:pPr>
      <w:r w:rsidRPr="00F83A6E">
        <w:rPr>
          <w:lang w:val="fr-FR"/>
        </w:rPr>
        <w:t>Enfin, une connaissance du monde la recherche académique est également souhaitée.</w:t>
      </w:r>
    </w:p>
    <w:p w14:paraId="3EC49C48" w14:textId="77777777" w:rsidR="009C5769" w:rsidRPr="00F83A6E" w:rsidRDefault="009C5769" w:rsidP="009C5769">
      <w:pPr>
        <w:rPr>
          <w:lang w:val="fr-FR"/>
        </w:rPr>
      </w:pPr>
    </w:p>
    <w:bookmarkEnd w:id="3"/>
    <w:p w14:paraId="5240EC55" w14:textId="59379422" w:rsidR="00900872" w:rsidRDefault="00900872" w:rsidP="00900872">
      <w:pPr>
        <w:pStyle w:val="Titre1"/>
        <w:tabs>
          <w:tab w:val="clear" w:pos="567"/>
        </w:tabs>
        <w:autoSpaceDE/>
        <w:autoSpaceDN/>
        <w:adjustRightInd/>
        <w:spacing w:before="240" w:after="60"/>
        <w:ind w:left="360"/>
      </w:pPr>
      <w:r>
        <w:t>ÉMISSION DES BONS DE COMMANDE</w:t>
      </w:r>
    </w:p>
    <w:p w14:paraId="0322A323" w14:textId="77777777" w:rsidR="00517CF5" w:rsidRPr="000D382C" w:rsidRDefault="00517CF5" w:rsidP="00517CF5">
      <w:pPr>
        <w:rPr>
          <w:rFonts w:ascii="Arial" w:hAnsi="Arial" w:cs="Arial"/>
          <w:sz w:val="22"/>
          <w:szCs w:val="22"/>
        </w:rPr>
      </w:pPr>
    </w:p>
    <w:p w14:paraId="15D810EE" w14:textId="3FC4B41E" w:rsidR="00D84132" w:rsidRPr="00F83A6E" w:rsidRDefault="00D84132" w:rsidP="000D382C">
      <w:pPr>
        <w:jc w:val="both"/>
        <w:rPr>
          <w:szCs w:val="24"/>
          <w:lang w:val="fr-FR"/>
        </w:rPr>
      </w:pPr>
      <w:r w:rsidRPr="00F83A6E">
        <w:rPr>
          <w:szCs w:val="24"/>
          <w:lang w:val="fr-FR"/>
        </w:rPr>
        <w:t xml:space="preserve">Les bons de commande seront </w:t>
      </w:r>
      <w:r w:rsidR="000D382C" w:rsidRPr="00F83A6E">
        <w:rPr>
          <w:szCs w:val="24"/>
          <w:lang w:val="fr-FR"/>
        </w:rPr>
        <w:t>émis</w:t>
      </w:r>
      <w:r w:rsidRPr="00F83A6E">
        <w:rPr>
          <w:szCs w:val="24"/>
          <w:lang w:val="fr-FR"/>
        </w:rPr>
        <w:t xml:space="preserve"> pendant la durée de validité de l’accord-cadre. Leur exécution ne pourra pas dépasser la date limite de validité de l’accord cadre. </w:t>
      </w:r>
      <w:r w:rsidR="008E03D7" w:rsidRPr="00F83A6E">
        <w:rPr>
          <w:szCs w:val="24"/>
          <w:lang w:val="fr-FR"/>
        </w:rPr>
        <w:t xml:space="preserve"> Ils devront </w:t>
      </w:r>
      <w:r w:rsidR="003A3925" w:rsidRPr="00F83A6E">
        <w:rPr>
          <w:szCs w:val="24"/>
          <w:lang w:val="fr-FR"/>
        </w:rPr>
        <w:t xml:space="preserve">être exécutés dans le délai indiqué dans le bordereau de prix </w:t>
      </w:r>
    </w:p>
    <w:p w14:paraId="34E4CDBD" w14:textId="77777777" w:rsidR="000D382C" w:rsidRPr="00F83A6E" w:rsidRDefault="000D382C" w:rsidP="000D382C">
      <w:pPr>
        <w:jc w:val="both"/>
        <w:rPr>
          <w:rFonts w:ascii="Arial" w:hAnsi="Arial" w:cs="Arial"/>
          <w:sz w:val="22"/>
          <w:szCs w:val="22"/>
          <w:lang w:val="fr-FR"/>
        </w:rPr>
      </w:pPr>
    </w:p>
    <w:p w14:paraId="48B58FB2" w14:textId="77777777" w:rsidR="000D382C" w:rsidRPr="00F83A6E" w:rsidRDefault="000D382C" w:rsidP="000D382C">
      <w:pPr>
        <w:jc w:val="both"/>
        <w:rPr>
          <w:rFonts w:ascii="Arial" w:hAnsi="Arial" w:cs="Arial"/>
          <w:sz w:val="22"/>
          <w:szCs w:val="22"/>
          <w:lang w:val="fr-FR"/>
        </w:rPr>
      </w:pPr>
    </w:p>
    <w:p w14:paraId="785676CD" w14:textId="2818A031" w:rsidR="000D382C" w:rsidRDefault="000D382C" w:rsidP="000D382C">
      <w:pPr>
        <w:pStyle w:val="Titre1"/>
      </w:pPr>
      <w:bookmarkStart w:id="11" w:name="_Toc331663268"/>
      <w:r>
        <w:t>PRIX</w:t>
      </w:r>
      <w:bookmarkEnd w:id="11"/>
      <w:r>
        <w:t xml:space="preserve"> </w:t>
      </w:r>
    </w:p>
    <w:p w14:paraId="65EF3B2A" w14:textId="79E843ED" w:rsidR="000D382C" w:rsidRPr="00F83A6E" w:rsidRDefault="000D382C" w:rsidP="005C5CA9">
      <w:pPr>
        <w:jc w:val="both"/>
        <w:rPr>
          <w:szCs w:val="24"/>
          <w:lang w:val="fr-FR"/>
        </w:rPr>
      </w:pPr>
      <w:r w:rsidRPr="00F83A6E">
        <w:rPr>
          <w:szCs w:val="24"/>
          <w:lang w:val="fr-FR"/>
        </w:rPr>
        <w:t>Les prix sont réputés comprendre toutes les charges fiscales, parafiscales ou autres frappant obligatoirement la prestation (frais de déplacement, d’hébergement…)</w:t>
      </w:r>
      <w:r w:rsidR="00AB142F" w:rsidRPr="00F83A6E">
        <w:rPr>
          <w:szCs w:val="24"/>
          <w:lang w:val="fr-FR"/>
        </w:rPr>
        <w:t>.</w:t>
      </w:r>
    </w:p>
    <w:p w14:paraId="349CAEBC" w14:textId="77777777" w:rsidR="00AB142F" w:rsidRPr="00F83A6E" w:rsidRDefault="00AB142F" w:rsidP="000D382C">
      <w:pPr>
        <w:rPr>
          <w:rFonts w:ascii="Arial" w:hAnsi="Arial" w:cs="Arial"/>
          <w:sz w:val="22"/>
          <w:szCs w:val="22"/>
          <w:lang w:val="fr-FR"/>
        </w:rPr>
      </w:pPr>
    </w:p>
    <w:p w14:paraId="0B4BB964" w14:textId="275E68A9" w:rsidR="000D382C" w:rsidRDefault="00AB142F" w:rsidP="000D382C">
      <w:pPr>
        <w:pStyle w:val="Titre1"/>
        <w:tabs>
          <w:tab w:val="clear" w:pos="567"/>
          <w:tab w:val="num" w:pos="644"/>
        </w:tabs>
        <w:autoSpaceDE/>
        <w:autoSpaceDN/>
        <w:adjustRightInd/>
        <w:spacing w:before="300" w:after="120"/>
        <w:ind w:left="644"/>
        <w:jc w:val="both"/>
      </w:pPr>
      <w:bookmarkStart w:id="12" w:name="_Toc73507916"/>
      <w:bookmarkStart w:id="13" w:name="_Toc74973577"/>
      <w:bookmarkStart w:id="14" w:name="_Toc74973615"/>
      <w:bookmarkStart w:id="15" w:name="_Toc81988463"/>
      <w:bookmarkStart w:id="16" w:name="_Toc88292522"/>
      <w:bookmarkStart w:id="17" w:name="_Toc88292944"/>
      <w:bookmarkStart w:id="18" w:name="_Toc120949277"/>
      <w:bookmarkStart w:id="19" w:name="_Toc120949308"/>
      <w:bookmarkStart w:id="20" w:name="_Toc279735628"/>
      <w:bookmarkStart w:id="21" w:name="_Toc331663269"/>
      <w:r w:rsidRPr="00F83A6E">
        <w:rPr>
          <w:lang w:val="fr-FR"/>
        </w:rPr>
        <w:t xml:space="preserve"> </w:t>
      </w:r>
      <w:r w:rsidR="000D382C">
        <w:t>MODALITÉS DE RÈGLEMENT</w:t>
      </w:r>
      <w:bookmarkEnd w:id="12"/>
      <w:bookmarkEnd w:id="13"/>
      <w:bookmarkEnd w:id="14"/>
      <w:bookmarkEnd w:id="15"/>
      <w:bookmarkEnd w:id="16"/>
      <w:bookmarkEnd w:id="17"/>
      <w:bookmarkEnd w:id="18"/>
      <w:bookmarkEnd w:id="19"/>
      <w:bookmarkEnd w:id="20"/>
      <w:bookmarkEnd w:id="21"/>
    </w:p>
    <w:p w14:paraId="7313F429" w14:textId="6B9E29D2" w:rsidR="000D382C" w:rsidRPr="00F83A6E" w:rsidRDefault="000D382C" w:rsidP="005C5CA9">
      <w:pPr>
        <w:jc w:val="both"/>
        <w:rPr>
          <w:szCs w:val="24"/>
          <w:lang w:val="fr-FR"/>
        </w:rPr>
      </w:pPr>
      <w:r w:rsidRPr="00F83A6E">
        <w:rPr>
          <w:szCs w:val="24"/>
          <w:lang w:val="fr-FR"/>
        </w:rPr>
        <w:t xml:space="preserve">Chaque prestation </w:t>
      </w:r>
      <w:r w:rsidR="00AB142F" w:rsidRPr="00F83A6E">
        <w:rPr>
          <w:szCs w:val="24"/>
          <w:lang w:val="fr-FR"/>
        </w:rPr>
        <w:t xml:space="preserve">réalisée </w:t>
      </w:r>
      <w:r w:rsidRPr="00F83A6E">
        <w:rPr>
          <w:szCs w:val="24"/>
          <w:lang w:val="fr-FR"/>
        </w:rPr>
        <w:t>résultant d'une commande donnera lieu à une facture</w:t>
      </w:r>
      <w:r w:rsidR="008E03D7" w:rsidRPr="00F83A6E">
        <w:rPr>
          <w:szCs w:val="24"/>
          <w:lang w:val="fr-FR"/>
        </w:rPr>
        <w:t xml:space="preserve"> </w:t>
      </w:r>
      <w:r w:rsidRPr="00F83A6E">
        <w:rPr>
          <w:szCs w:val="24"/>
          <w:lang w:val="fr-FR"/>
        </w:rPr>
        <w:t>adressée à </w:t>
      </w:r>
      <w:hyperlink r:id="rId12" w:history="1">
        <w:r w:rsidR="008E03D7" w:rsidRPr="00F83A6E">
          <w:rPr>
            <w:rStyle w:val="Lienhypertexte"/>
            <w:szCs w:val="24"/>
            <w:lang w:val="fr-FR"/>
          </w:rPr>
          <w:t>sgdser@mines-albi.fr</w:t>
        </w:r>
      </w:hyperlink>
      <w:r w:rsidR="008E03D7" w:rsidRPr="00F83A6E">
        <w:rPr>
          <w:szCs w:val="24"/>
          <w:lang w:val="fr-FR"/>
        </w:rPr>
        <w:t xml:space="preserve"> après acceptation de la livraison. </w:t>
      </w:r>
    </w:p>
    <w:p w14:paraId="5201F3BE" w14:textId="77777777" w:rsidR="000D382C" w:rsidRPr="00F83A6E" w:rsidRDefault="000D382C" w:rsidP="000D382C">
      <w:pPr>
        <w:spacing w:before="20" w:after="20"/>
        <w:jc w:val="center"/>
        <w:rPr>
          <w:szCs w:val="24"/>
          <w:lang w:val="fr-FR"/>
        </w:rPr>
      </w:pPr>
    </w:p>
    <w:p w14:paraId="2FF08E66" w14:textId="77777777" w:rsidR="000D382C" w:rsidRPr="00F83A6E" w:rsidRDefault="000D382C" w:rsidP="000D382C">
      <w:pPr>
        <w:rPr>
          <w:szCs w:val="24"/>
          <w:lang w:val="fr-FR"/>
        </w:rPr>
      </w:pPr>
      <w:r w:rsidRPr="00F83A6E">
        <w:rPr>
          <w:szCs w:val="24"/>
          <w:lang w:val="fr-FR"/>
        </w:rPr>
        <w:t>Outre les mentions légales, la facture indiquera :</w:t>
      </w:r>
    </w:p>
    <w:p w14:paraId="3A93B8BF" w14:textId="77777777" w:rsidR="000D382C" w:rsidRPr="008E03D7" w:rsidRDefault="000D382C" w:rsidP="000D382C">
      <w:pPr>
        <w:numPr>
          <w:ilvl w:val="0"/>
          <w:numId w:val="16"/>
        </w:numPr>
        <w:tabs>
          <w:tab w:val="clear" w:pos="1134"/>
        </w:tabs>
        <w:spacing w:before="60" w:after="60"/>
        <w:ind w:left="1054" w:hanging="357"/>
        <w:rPr>
          <w:szCs w:val="24"/>
        </w:rPr>
      </w:pPr>
      <w:r w:rsidRPr="008E03D7">
        <w:rPr>
          <w:szCs w:val="24"/>
        </w:rPr>
        <w:lastRenderedPageBreak/>
        <w:t>le numéro de l’accord-cadre</w:t>
      </w:r>
    </w:p>
    <w:p w14:paraId="50233B1F" w14:textId="77777777" w:rsidR="000D382C" w:rsidRPr="00F83A6E" w:rsidRDefault="000D382C" w:rsidP="000D382C">
      <w:pPr>
        <w:numPr>
          <w:ilvl w:val="0"/>
          <w:numId w:val="16"/>
        </w:numPr>
        <w:tabs>
          <w:tab w:val="clear" w:pos="1134"/>
        </w:tabs>
        <w:spacing w:before="60" w:after="60"/>
        <w:ind w:left="1054" w:hanging="357"/>
        <w:rPr>
          <w:szCs w:val="24"/>
          <w:lang w:val="fr-FR"/>
        </w:rPr>
      </w:pPr>
      <w:r w:rsidRPr="00F83A6E">
        <w:rPr>
          <w:szCs w:val="24"/>
          <w:lang w:val="fr-FR"/>
        </w:rPr>
        <w:t>le numéro du bon de commande</w:t>
      </w:r>
    </w:p>
    <w:p w14:paraId="729FF5E4" w14:textId="77777777" w:rsidR="000D382C" w:rsidRPr="008E03D7" w:rsidRDefault="000D382C" w:rsidP="000D382C">
      <w:pPr>
        <w:numPr>
          <w:ilvl w:val="0"/>
          <w:numId w:val="16"/>
        </w:numPr>
        <w:tabs>
          <w:tab w:val="clear" w:pos="1134"/>
        </w:tabs>
        <w:spacing w:before="60" w:after="60"/>
        <w:ind w:left="1054" w:hanging="357"/>
        <w:rPr>
          <w:szCs w:val="24"/>
        </w:rPr>
      </w:pPr>
      <w:r w:rsidRPr="008E03D7">
        <w:rPr>
          <w:szCs w:val="24"/>
        </w:rPr>
        <w:t>la nature des prestations</w:t>
      </w:r>
    </w:p>
    <w:p w14:paraId="7DA91FAA" w14:textId="77777777" w:rsidR="000D382C" w:rsidRPr="00F83A6E" w:rsidRDefault="000D382C" w:rsidP="000D382C">
      <w:pPr>
        <w:numPr>
          <w:ilvl w:val="0"/>
          <w:numId w:val="16"/>
        </w:numPr>
        <w:tabs>
          <w:tab w:val="clear" w:pos="1134"/>
        </w:tabs>
        <w:spacing w:before="60" w:after="60"/>
        <w:ind w:left="1054" w:hanging="357"/>
        <w:rPr>
          <w:szCs w:val="24"/>
          <w:lang w:val="fr-FR"/>
        </w:rPr>
      </w:pPr>
      <w:r w:rsidRPr="00F83A6E">
        <w:rPr>
          <w:szCs w:val="24"/>
          <w:lang w:val="fr-FR"/>
        </w:rPr>
        <w:t>le montant HT, le taux et le montant de la TVA, le montant TTC</w:t>
      </w:r>
    </w:p>
    <w:p w14:paraId="53C58703" w14:textId="77777777" w:rsidR="000D382C" w:rsidRPr="00F83A6E" w:rsidRDefault="000D382C" w:rsidP="009C5769">
      <w:pPr>
        <w:pStyle w:val="Corpsdetexte2"/>
        <w:rPr>
          <w:lang w:val="fr-FR"/>
        </w:rPr>
      </w:pPr>
      <w:r w:rsidRPr="00F83A6E">
        <w:rPr>
          <w:lang w:val="fr-FR"/>
        </w:rPr>
        <w:t>Les règlements seront effectués par virement administratif au compte bancaire du titulaire selon les règles de la comptabilité publique dans un délai de 30 jours à compter de la date de réception de la facture.</w:t>
      </w:r>
    </w:p>
    <w:p w14:paraId="5BD959F3" w14:textId="77777777" w:rsidR="000D382C" w:rsidRDefault="000D382C" w:rsidP="000D382C">
      <w:pPr>
        <w:pStyle w:val="Titre1"/>
        <w:tabs>
          <w:tab w:val="clear" w:pos="567"/>
          <w:tab w:val="num" w:pos="644"/>
        </w:tabs>
        <w:autoSpaceDE/>
        <w:autoSpaceDN/>
        <w:adjustRightInd/>
        <w:spacing w:before="300" w:after="120"/>
        <w:ind w:left="644"/>
        <w:jc w:val="both"/>
      </w:pPr>
      <w:bookmarkStart w:id="22" w:name="_Toc120949278"/>
      <w:bookmarkStart w:id="23" w:name="_Toc120949309"/>
      <w:bookmarkStart w:id="24" w:name="_Toc279735629"/>
      <w:bookmarkStart w:id="25" w:name="_Toc331663270"/>
      <w:r>
        <w:t>INTERETS MORATOIRES</w:t>
      </w:r>
      <w:bookmarkEnd w:id="22"/>
      <w:bookmarkEnd w:id="23"/>
      <w:bookmarkEnd w:id="24"/>
      <w:bookmarkEnd w:id="25"/>
      <w:r>
        <w:t xml:space="preserve"> </w:t>
      </w:r>
    </w:p>
    <w:p w14:paraId="1899CA70" w14:textId="0803DB47" w:rsidR="00C64B1F" w:rsidRPr="00F83A6E" w:rsidRDefault="00C64B1F" w:rsidP="009C5769">
      <w:pPr>
        <w:pStyle w:val="Corpsdetexte2"/>
        <w:rPr>
          <w:lang w:val="fr-FR"/>
        </w:rPr>
      </w:pPr>
      <w:r w:rsidRPr="00F83A6E">
        <w:rPr>
          <w:lang w:val="fr-FR"/>
        </w:rPr>
        <w:t xml:space="preserve">En cas de retard dans le </w:t>
      </w:r>
      <w:r w:rsidR="003D25E0" w:rsidRPr="00F83A6E">
        <w:rPr>
          <w:lang w:val="fr-FR"/>
        </w:rPr>
        <w:t>règlement</w:t>
      </w:r>
      <w:r w:rsidRPr="00F83A6E">
        <w:rPr>
          <w:lang w:val="fr-FR"/>
        </w:rPr>
        <w:t xml:space="preserve">, le titulaire est en droit de percevoir des </w:t>
      </w:r>
      <w:r w:rsidR="00AB142F" w:rsidRPr="00F83A6E">
        <w:rPr>
          <w:lang w:val="fr-FR"/>
        </w:rPr>
        <w:t>intérêts</w:t>
      </w:r>
      <w:r w:rsidRPr="00F83A6E">
        <w:rPr>
          <w:lang w:val="fr-FR"/>
        </w:rPr>
        <w:t xml:space="preserve"> moratoires. Le taux des </w:t>
      </w:r>
      <w:r w:rsidR="003D25E0" w:rsidRPr="00F83A6E">
        <w:rPr>
          <w:lang w:val="fr-FR"/>
        </w:rPr>
        <w:t>intérêts</w:t>
      </w:r>
      <w:r w:rsidRPr="00F83A6E">
        <w:rPr>
          <w:lang w:val="fr-FR"/>
        </w:rPr>
        <w:t xml:space="preserve"> moratoires est fixé par </w:t>
      </w:r>
      <w:r w:rsidR="003D25E0" w:rsidRPr="00F83A6E">
        <w:rPr>
          <w:lang w:val="fr-FR"/>
        </w:rPr>
        <w:t>décret</w:t>
      </w:r>
      <w:r w:rsidRPr="00F83A6E">
        <w:rPr>
          <w:lang w:val="fr-FR"/>
        </w:rPr>
        <w:t xml:space="preserve">, il s’agit du taux de refinancement principal de la Banque centrale </w:t>
      </w:r>
      <w:r w:rsidR="003D25E0" w:rsidRPr="00F83A6E">
        <w:rPr>
          <w:lang w:val="fr-FR"/>
        </w:rPr>
        <w:t>européenne</w:t>
      </w:r>
      <w:r w:rsidRPr="00F83A6E">
        <w:rPr>
          <w:lang w:val="fr-FR"/>
        </w:rPr>
        <w:t xml:space="preserve"> en vigueur au premier jour du semestre de l’</w:t>
      </w:r>
      <w:r w:rsidR="00AB142F" w:rsidRPr="00F83A6E">
        <w:rPr>
          <w:lang w:val="fr-FR"/>
        </w:rPr>
        <w:t>année</w:t>
      </w:r>
      <w:r w:rsidRPr="00F83A6E">
        <w:rPr>
          <w:lang w:val="fr-FR"/>
        </w:rPr>
        <w:t xml:space="preserve"> civile au cours duquel les </w:t>
      </w:r>
      <w:r w:rsidR="003D25E0" w:rsidRPr="00F83A6E">
        <w:rPr>
          <w:lang w:val="fr-FR"/>
        </w:rPr>
        <w:t>intérêts</w:t>
      </w:r>
      <w:r w:rsidRPr="00F83A6E">
        <w:rPr>
          <w:lang w:val="fr-FR"/>
        </w:rPr>
        <w:t xml:space="preserve"> moratoires ont commencé à courir, majoré de huit points. A cela s’ajoute une </w:t>
      </w:r>
      <w:r w:rsidR="003D25E0" w:rsidRPr="00F83A6E">
        <w:rPr>
          <w:lang w:val="fr-FR"/>
        </w:rPr>
        <w:t>indemnité</w:t>
      </w:r>
      <w:r w:rsidRPr="00F83A6E">
        <w:rPr>
          <w:lang w:val="fr-FR"/>
        </w:rPr>
        <w:t xml:space="preserve">́ forfaitaire de 40€ automatiquement due </w:t>
      </w:r>
      <w:r w:rsidR="00AB142F" w:rsidRPr="00F83A6E">
        <w:rPr>
          <w:lang w:val="fr-FR"/>
        </w:rPr>
        <w:t>également</w:t>
      </w:r>
      <w:r w:rsidRPr="00F83A6E">
        <w:rPr>
          <w:lang w:val="fr-FR"/>
        </w:rPr>
        <w:t xml:space="preserve"> de plein droit pour chaque retard de paiement. </w:t>
      </w:r>
    </w:p>
    <w:p w14:paraId="4B6477CA" w14:textId="77777777" w:rsidR="000D382C" w:rsidRPr="00F83A6E" w:rsidRDefault="000D382C" w:rsidP="000D382C">
      <w:pPr>
        <w:pStyle w:val="Corpsdetexte3"/>
        <w:rPr>
          <w:lang w:val="fr-FR"/>
        </w:rPr>
      </w:pPr>
    </w:p>
    <w:p w14:paraId="5C6E9AA5" w14:textId="77777777" w:rsidR="005330AB" w:rsidRPr="00F83A6E" w:rsidRDefault="005330AB" w:rsidP="000D382C">
      <w:pPr>
        <w:rPr>
          <w:rFonts w:ascii="Arial" w:hAnsi="Arial" w:cs="Arial"/>
          <w:sz w:val="22"/>
          <w:szCs w:val="22"/>
          <w:lang w:val="fr-FR"/>
        </w:rPr>
      </w:pPr>
    </w:p>
    <w:p w14:paraId="135C24E0" w14:textId="77777777" w:rsidR="000D382C" w:rsidRDefault="000D382C" w:rsidP="000D382C">
      <w:pPr>
        <w:pStyle w:val="Titre1"/>
        <w:tabs>
          <w:tab w:val="clear" w:pos="567"/>
          <w:tab w:val="num" w:pos="644"/>
        </w:tabs>
        <w:autoSpaceDE/>
        <w:autoSpaceDN/>
        <w:adjustRightInd/>
        <w:spacing w:before="300" w:after="120"/>
        <w:ind w:left="644"/>
        <w:jc w:val="both"/>
      </w:pPr>
      <w:bookmarkStart w:id="26" w:name="_Toc68771652"/>
      <w:bookmarkStart w:id="27" w:name="_Toc73507920"/>
      <w:bookmarkStart w:id="28" w:name="_Toc74973581"/>
      <w:bookmarkStart w:id="29" w:name="_Toc74973619"/>
      <w:bookmarkStart w:id="30" w:name="_Toc81988466"/>
      <w:bookmarkStart w:id="31" w:name="_Toc88292525"/>
      <w:bookmarkStart w:id="32" w:name="_Toc88292947"/>
      <w:bookmarkStart w:id="33" w:name="_Toc120949280"/>
      <w:bookmarkStart w:id="34" w:name="_Toc120949311"/>
      <w:bookmarkStart w:id="35" w:name="_Toc279735631"/>
      <w:bookmarkStart w:id="36" w:name="_Toc331663272"/>
      <w:r>
        <w:t>RÉSILIATION</w:t>
      </w:r>
      <w:bookmarkEnd w:id="26"/>
      <w:bookmarkEnd w:id="27"/>
      <w:bookmarkEnd w:id="28"/>
      <w:bookmarkEnd w:id="29"/>
      <w:bookmarkEnd w:id="30"/>
      <w:bookmarkEnd w:id="31"/>
      <w:bookmarkEnd w:id="32"/>
      <w:bookmarkEnd w:id="33"/>
      <w:bookmarkEnd w:id="34"/>
      <w:bookmarkEnd w:id="35"/>
      <w:bookmarkEnd w:id="36"/>
      <w:r>
        <w:t xml:space="preserve"> </w:t>
      </w:r>
    </w:p>
    <w:p w14:paraId="50FF685C" w14:textId="77777777" w:rsidR="000D382C" w:rsidRPr="00F83A6E" w:rsidRDefault="000D382C" w:rsidP="000D382C">
      <w:pPr>
        <w:rPr>
          <w:szCs w:val="24"/>
          <w:lang w:val="fr-FR"/>
        </w:rPr>
      </w:pPr>
      <w:r w:rsidRPr="00F83A6E">
        <w:rPr>
          <w:szCs w:val="24"/>
          <w:lang w:val="fr-FR"/>
        </w:rPr>
        <w:t>Le présent marché est résiliable dans les conditions prévues au CCAG/FCS.</w:t>
      </w:r>
    </w:p>
    <w:p w14:paraId="06F721D6" w14:textId="77777777" w:rsidR="000D382C" w:rsidRPr="00F83A6E" w:rsidRDefault="000D382C" w:rsidP="000D382C">
      <w:pPr>
        <w:rPr>
          <w:lang w:val="fr-FR"/>
        </w:rPr>
      </w:pPr>
    </w:p>
    <w:p w14:paraId="51D9B40E" w14:textId="77777777" w:rsidR="000D382C" w:rsidRDefault="000D382C" w:rsidP="000D382C">
      <w:pPr>
        <w:pStyle w:val="Titre1"/>
        <w:tabs>
          <w:tab w:val="clear" w:pos="567"/>
          <w:tab w:val="num" w:pos="644"/>
        </w:tabs>
        <w:autoSpaceDE/>
        <w:autoSpaceDN/>
        <w:adjustRightInd/>
        <w:spacing w:before="300" w:after="120"/>
        <w:ind w:left="644"/>
        <w:jc w:val="both"/>
      </w:pPr>
      <w:bookmarkStart w:id="37" w:name="_Toc279735633"/>
      <w:bookmarkStart w:id="38" w:name="_Toc331663273"/>
      <w:r>
        <w:t>CONTENTIEUX-LITIGES</w:t>
      </w:r>
      <w:bookmarkEnd w:id="37"/>
      <w:bookmarkEnd w:id="38"/>
    </w:p>
    <w:p w14:paraId="27DD6876" w14:textId="77777777" w:rsidR="000D382C" w:rsidRDefault="000D382C" w:rsidP="000D382C"/>
    <w:p w14:paraId="73FD3581" w14:textId="77777777" w:rsidR="000D382C" w:rsidRPr="00F83A6E" w:rsidRDefault="000D382C" w:rsidP="000D382C">
      <w:pPr>
        <w:rPr>
          <w:szCs w:val="24"/>
          <w:lang w:val="fr-FR"/>
        </w:rPr>
      </w:pPr>
      <w:r w:rsidRPr="00F83A6E">
        <w:rPr>
          <w:szCs w:val="24"/>
          <w:lang w:val="fr-FR"/>
        </w:rPr>
        <w:t>Le droit applicable est le droit français.</w:t>
      </w:r>
    </w:p>
    <w:p w14:paraId="53FA905F" w14:textId="77777777" w:rsidR="000D382C" w:rsidRPr="00F83A6E" w:rsidRDefault="000D382C" w:rsidP="000D382C">
      <w:pPr>
        <w:rPr>
          <w:rFonts w:ascii="Arial" w:hAnsi="Arial" w:cs="Arial"/>
          <w:sz w:val="22"/>
          <w:szCs w:val="22"/>
          <w:lang w:val="fr-FR"/>
        </w:rPr>
      </w:pPr>
      <w:r w:rsidRPr="00F83A6E">
        <w:rPr>
          <w:szCs w:val="24"/>
          <w:lang w:val="fr-FR"/>
        </w:rPr>
        <w:t>En cas de désaccord, le litige sera porté devant le Tribunal compétent</w:t>
      </w:r>
      <w:r w:rsidRPr="00F83A6E">
        <w:rPr>
          <w:rFonts w:ascii="Arial" w:hAnsi="Arial" w:cs="Arial"/>
          <w:sz w:val="22"/>
          <w:szCs w:val="22"/>
          <w:lang w:val="fr-FR"/>
        </w:rPr>
        <w:t>.</w:t>
      </w:r>
    </w:p>
    <w:p w14:paraId="4E8165C0" w14:textId="77777777" w:rsidR="000D382C" w:rsidRPr="00F83A6E" w:rsidRDefault="000D382C" w:rsidP="000D382C">
      <w:pPr>
        <w:rPr>
          <w:lang w:val="fr-FR"/>
        </w:rPr>
      </w:pPr>
    </w:p>
    <w:p w14:paraId="32A5521C" w14:textId="77777777" w:rsidR="000D382C" w:rsidRPr="00F83A6E" w:rsidRDefault="000D382C" w:rsidP="000D382C">
      <w:pPr>
        <w:rPr>
          <w:lang w:val="fr-FR"/>
        </w:rPr>
      </w:pPr>
    </w:p>
    <w:p w14:paraId="578148F0" w14:textId="77777777" w:rsidR="00D84132" w:rsidRPr="00F83A6E" w:rsidRDefault="00D84132" w:rsidP="00D84132">
      <w:pPr>
        <w:pStyle w:val="Corpsdetexte"/>
        <w:rPr>
          <w:rFonts w:ascii="Times" w:hAnsi="Times"/>
          <w:lang w:val="fr-FR"/>
        </w:rPr>
      </w:pPr>
    </w:p>
    <w:p w14:paraId="1D0E1542" w14:textId="77777777" w:rsidR="009D6AAF" w:rsidRPr="00F83A6E" w:rsidRDefault="009D6AAF" w:rsidP="00593ACC">
      <w:pPr>
        <w:rPr>
          <w:rFonts w:ascii="Arial" w:hAnsi="Arial"/>
          <w:sz w:val="22"/>
          <w:lang w:val="fr-FR"/>
        </w:rPr>
      </w:pPr>
    </w:p>
    <w:p w14:paraId="405240FF" w14:textId="77777777" w:rsidR="009D6AAF" w:rsidRPr="00F83A6E" w:rsidRDefault="009D6AAF" w:rsidP="00593ACC">
      <w:pPr>
        <w:rPr>
          <w:rFonts w:ascii="Arial" w:hAnsi="Arial"/>
          <w:sz w:val="22"/>
          <w:lang w:val="fr-FR"/>
        </w:rPr>
      </w:pPr>
    </w:p>
    <w:p w14:paraId="63B47D0E" w14:textId="77777777" w:rsidR="009D6AAF" w:rsidRPr="00F83A6E" w:rsidRDefault="009D6AAF" w:rsidP="00593ACC">
      <w:pPr>
        <w:rPr>
          <w:rFonts w:ascii="Arial" w:hAnsi="Arial"/>
          <w:sz w:val="22"/>
          <w:lang w:val="fr-FR"/>
        </w:rPr>
      </w:pPr>
    </w:p>
    <w:p w14:paraId="77383A59" w14:textId="77777777" w:rsidR="009D6AAF" w:rsidRPr="00F83A6E" w:rsidRDefault="009D6AAF" w:rsidP="00593ACC">
      <w:pPr>
        <w:rPr>
          <w:rFonts w:ascii="Arial" w:hAnsi="Arial"/>
          <w:sz w:val="22"/>
          <w:lang w:val="fr-FR"/>
        </w:rPr>
      </w:pPr>
    </w:p>
    <w:p w14:paraId="313656DC" w14:textId="77777777" w:rsidR="00E06962" w:rsidRPr="00F83A6E" w:rsidRDefault="00E06962" w:rsidP="00593ACC">
      <w:pPr>
        <w:rPr>
          <w:rFonts w:ascii="Arial" w:hAnsi="Arial"/>
          <w:sz w:val="22"/>
          <w:lang w:val="fr-FR"/>
        </w:rPr>
      </w:pPr>
    </w:p>
    <w:p w14:paraId="287C964A" w14:textId="77777777" w:rsidR="00E06962" w:rsidRPr="00F83A6E" w:rsidRDefault="00E06962" w:rsidP="00593ACC">
      <w:pPr>
        <w:rPr>
          <w:rFonts w:ascii="Arial" w:hAnsi="Arial"/>
          <w:sz w:val="22"/>
          <w:lang w:val="fr-FR"/>
        </w:rPr>
      </w:pPr>
    </w:p>
    <w:p w14:paraId="477606B1" w14:textId="77777777" w:rsidR="00593ACC" w:rsidRPr="00F83A6E" w:rsidRDefault="00593ACC" w:rsidP="00593ACC">
      <w:pPr>
        <w:rPr>
          <w:rFonts w:ascii="Arial" w:hAnsi="Arial"/>
          <w:sz w:val="22"/>
          <w:lang w:val="fr-FR"/>
        </w:rPr>
      </w:pPr>
    </w:p>
    <w:p w14:paraId="0059C853" w14:textId="77777777" w:rsidR="00593ACC" w:rsidRPr="00F83A6E" w:rsidRDefault="00593ACC" w:rsidP="00593ACC">
      <w:pPr>
        <w:rPr>
          <w:rFonts w:ascii="Arial" w:hAnsi="Arial"/>
          <w:sz w:val="22"/>
          <w:lang w:val="fr-FR"/>
        </w:rPr>
      </w:pPr>
    </w:p>
    <w:p w14:paraId="37DA37BA" w14:textId="77777777" w:rsidR="00593ACC" w:rsidRPr="00F83A6E" w:rsidRDefault="00593ACC" w:rsidP="00593ACC">
      <w:pPr>
        <w:rPr>
          <w:rFonts w:ascii="Arial" w:hAnsi="Arial"/>
          <w:sz w:val="22"/>
          <w:lang w:val="fr-FR"/>
        </w:rPr>
      </w:pPr>
    </w:p>
    <w:p w14:paraId="2E684C5E" w14:textId="77777777" w:rsidR="00D16205" w:rsidRPr="00F83A6E" w:rsidRDefault="00D16205" w:rsidP="00593ACC">
      <w:pPr>
        <w:rPr>
          <w:rFonts w:ascii="Arial" w:hAnsi="Arial" w:cs="Arial"/>
          <w:sz w:val="22"/>
          <w:szCs w:val="22"/>
          <w:lang w:val="fr-FR"/>
        </w:rPr>
      </w:pPr>
    </w:p>
    <w:sectPr w:rsidR="00D16205" w:rsidRPr="00F83A6E" w:rsidSect="00CE1F63">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0C84E" w14:textId="77777777" w:rsidR="00016D96" w:rsidRDefault="00016D96" w:rsidP="009C5769">
      <w:r>
        <w:separator/>
      </w:r>
    </w:p>
  </w:endnote>
  <w:endnote w:type="continuationSeparator" w:id="0">
    <w:p w14:paraId="5BF1F529" w14:textId="77777777" w:rsidR="00016D96" w:rsidRDefault="00016D96" w:rsidP="009C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6E4E" w14:textId="0A79C7FA" w:rsidR="00D31347" w:rsidRPr="00F83A6E" w:rsidRDefault="00D31347" w:rsidP="009C5769">
    <w:pPr>
      <w:pStyle w:val="Pieddepage"/>
      <w:jc w:val="center"/>
      <w:rPr>
        <w:sz w:val="20"/>
        <w:lang w:val="fr-FR"/>
      </w:rPr>
    </w:pPr>
    <w:r w:rsidRPr="00F83A6E">
      <w:rPr>
        <w:sz w:val="20"/>
        <w:lang w:val="fr-FR"/>
      </w:rPr>
      <w:t>IMT Mines-Albi – Campus Jarlard – 81013 ALBI Cédex 09</w:t>
    </w:r>
  </w:p>
  <w:p w14:paraId="35940468" w14:textId="55F5AD59" w:rsidR="00D31347" w:rsidRPr="00F83A6E" w:rsidRDefault="00D31347" w:rsidP="009C5769">
    <w:pPr>
      <w:pStyle w:val="Pieddepage"/>
      <w:jc w:val="center"/>
      <w:rPr>
        <w:sz w:val="20"/>
        <w:lang w:val="fr-FR"/>
      </w:rPr>
    </w:pPr>
    <w:r w:rsidRPr="00F83A6E">
      <w:rPr>
        <w:sz w:val="20"/>
        <w:lang w:val="fr-FR"/>
      </w:rPr>
      <w:t>Tél. 05 63 49  30 00 – Fax : 05 63 49 30 99  - www.mines-albi.fr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E3C50" w14:textId="77777777" w:rsidR="00016D96" w:rsidRDefault="00016D96" w:rsidP="009C5769">
      <w:r>
        <w:separator/>
      </w:r>
    </w:p>
  </w:footnote>
  <w:footnote w:type="continuationSeparator" w:id="0">
    <w:p w14:paraId="6DCEB146" w14:textId="77777777" w:rsidR="00016D96" w:rsidRDefault="00016D96" w:rsidP="009C57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0EF13C"/>
    <w:lvl w:ilvl="0">
      <w:start w:val="1"/>
      <w:numFmt w:val="bullet"/>
      <w:lvlText w:val=""/>
      <w:lvlJc w:val="left"/>
      <w:pPr>
        <w:tabs>
          <w:tab w:val="num" w:pos="360"/>
        </w:tabs>
        <w:ind w:left="360" w:hanging="360"/>
      </w:pPr>
      <w:rPr>
        <w:rFonts w:ascii="Symbol" w:hAnsi="Symbol" w:hint="default"/>
      </w:rPr>
    </w:lvl>
  </w:abstractNum>
  <w:abstractNum w:abstractNumId="1">
    <w:nsid w:val="0155457A"/>
    <w:multiLevelType w:val="hybridMultilevel"/>
    <w:tmpl w:val="8006FD4E"/>
    <w:lvl w:ilvl="0" w:tplc="F64A29D0">
      <w:start w:val="1"/>
      <w:numFmt w:val="decimal"/>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
    <w:nsid w:val="14AC4412"/>
    <w:multiLevelType w:val="hybridMultilevel"/>
    <w:tmpl w:val="6C72CBBE"/>
    <w:lvl w:ilvl="0" w:tplc="492CC286">
      <w:start w:val="1"/>
      <w:numFmt w:val="bullet"/>
      <w:lvlText w:val="-"/>
      <w:lvlJc w:val="left"/>
      <w:pPr>
        <w:tabs>
          <w:tab w:val="num" w:pos="1778"/>
        </w:tabs>
        <w:ind w:left="1418" w:firstLine="0"/>
      </w:pPr>
      <w:rPr>
        <w:rFonts w:ascii="Times" w:hAnsi="Time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Symbol" w:hAnsi="Symbol"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Symbol" w:hAnsi="Symbol" w:hint="default"/>
      </w:rPr>
    </w:lvl>
  </w:abstractNum>
  <w:abstractNum w:abstractNumId="3">
    <w:nsid w:val="2190473D"/>
    <w:multiLevelType w:val="hybridMultilevel"/>
    <w:tmpl w:val="6112458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D3C12D3"/>
    <w:multiLevelType w:val="hybridMultilevel"/>
    <w:tmpl w:val="F0D234E6"/>
    <w:lvl w:ilvl="0" w:tplc="E7041C8E">
      <w:numFmt w:val="bullet"/>
      <w:lvlText w:val="•"/>
      <w:lvlJc w:val="left"/>
      <w:pPr>
        <w:ind w:left="1068" w:hanging="708"/>
      </w:pPr>
      <w:rPr>
        <w:rFonts w:ascii="Times" w:eastAsia="Times"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BE1F35"/>
    <w:multiLevelType w:val="multilevel"/>
    <w:tmpl w:val="E4B0EB30"/>
    <w:lvl w:ilvl="0">
      <w:start w:val="1"/>
      <w:numFmt w:val="decimal"/>
      <w:lvlText w:val="%1."/>
      <w:lvlJc w:val="left"/>
      <w:pPr>
        <w:tabs>
          <w:tab w:val="num" w:pos="1058"/>
        </w:tabs>
        <w:ind w:left="1058" w:hanging="360"/>
      </w:pPr>
      <w:rPr>
        <w:rFonts w:hint="default"/>
      </w:rPr>
    </w:lvl>
    <w:lvl w:ilvl="1">
      <w:start w:val="1"/>
      <w:numFmt w:val="decimal"/>
      <w:lvlText w:val="%1.%2"/>
      <w:lvlJc w:val="left"/>
      <w:pPr>
        <w:tabs>
          <w:tab w:val="num" w:pos="1778"/>
        </w:tabs>
        <w:ind w:left="1778" w:hanging="72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2858"/>
        </w:tabs>
        <w:ind w:left="2858" w:hanging="1080"/>
      </w:pPr>
      <w:rPr>
        <w:rFonts w:hint="default"/>
      </w:rPr>
    </w:lvl>
    <w:lvl w:ilvl="4">
      <w:start w:val="1"/>
      <w:numFmt w:val="decimal"/>
      <w:lvlText w:val="%1.%2.%3.%4.%5."/>
      <w:lvlJc w:val="left"/>
      <w:pPr>
        <w:tabs>
          <w:tab w:val="num" w:pos="3578"/>
        </w:tabs>
        <w:ind w:left="3578" w:hanging="1440"/>
      </w:pPr>
      <w:rPr>
        <w:rFonts w:hint="default"/>
      </w:rPr>
    </w:lvl>
    <w:lvl w:ilvl="5">
      <w:start w:val="1"/>
      <w:numFmt w:val="decimal"/>
      <w:lvlText w:val="%1.%2.%3.%4.%5.%6."/>
      <w:lvlJc w:val="left"/>
      <w:pPr>
        <w:tabs>
          <w:tab w:val="num" w:pos="4298"/>
        </w:tabs>
        <w:ind w:left="4298" w:hanging="1800"/>
      </w:pPr>
      <w:rPr>
        <w:rFonts w:hint="default"/>
      </w:rPr>
    </w:lvl>
    <w:lvl w:ilvl="6">
      <w:start w:val="1"/>
      <w:numFmt w:val="decimal"/>
      <w:lvlText w:val="%1.%2.%3.%4.%5.%6.%7."/>
      <w:lvlJc w:val="left"/>
      <w:pPr>
        <w:tabs>
          <w:tab w:val="num" w:pos="5018"/>
        </w:tabs>
        <w:ind w:left="5018" w:hanging="2160"/>
      </w:pPr>
      <w:rPr>
        <w:rFonts w:hint="default"/>
      </w:rPr>
    </w:lvl>
    <w:lvl w:ilvl="7">
      <w:start w:val="1"/>
      <w:numFmt w:val="decimal"/>
      <w:lvlText w:val="%1.%2.%3.%4.%5.%6.%7.%8."/>
      <w:lvlJc w:val="left"/>
      <w:pPr>
        <w:tabs>
          <w:tab w:val="num" w:pos="5378"/>
        </w:tabs>
        <w:ind w:left="5378" w:hanging="2160"/>
      </w:pPr>
      <w:rPr>
        <w:rFonts w:hint="default"/>
      </w:rPr>
    </w:lvl>
    <w:lvl w:ilvl="8">
      <w:start w:val="1"/>
      <w:numFmt w:val="decimal"/>
      <w:lvlText w:val="%1.%2.%3.%4.%5.%6.%7.%8.%9."/>
      <w:lvlJc w:val="left"/>
      <w:pPr>
        <w:tabs>
          <w:tab w:val="num" w:pos="6098"/>
        </w:tabs>
        <w:ind w:left="6098" w:hanging="2520"/>
      </w:pPr>
      <w:rPr>
        <w:rFonts w:hint="default"/>
      </w:rPr>
    </w:lvl>
  </w:abstractNum>
  <w:abstractNum w:abstractNumId="6">
    <w:nsid w:val="304E6AF7"/>
    <w:multiLevelType w:val="hybridMultilevel"/>
    <w:tmpl w:val="A0B60D54"/>
    <w:lvl w:ilvl="0" w:tplc="D35E65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516FA3"/>
    <w:multiLevelType w:val="hybridMultilevel"/>
    <w:tmpl w:val="2C44A2A6"/>
    <w:lvl w:ilvl="0" w:tplc="040C0001">
      <w:start w:val="1"/>
      <w:numFmt w:val="bullet"/>
      <w:lvlText w:val=""/>
      <w:lvlJc w:val="left"/>
      <w:pPr>
        <w:ind w:left="1068" w:hanging="708"/>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0E205A"/>
    <w:multiLevelType w:val="hybridMultilevel"/>
    <w:tmpl w:val="65B8E4F4"/>
    <w:lvl w:ilvl="0" w:tplc="D35E65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5F64FA"/>
    <w:multiLevelType w:val="hybridMultilevel"/>
    <w:tmpl w:val="7FA67294"/>
    <w:lvl w:ilvl="0" w:tplc="D35E65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517A32"/>
    <w:multiLevelType w:val="multilevel"/>
    <w:tmpl w:val="B740A918"/>
    <w:lvl w:ilvl="0">
      <w:start w:val="1"/>
      <w:numFmt w:val="decimal"/>
      <w:pStyle w:val="Titre1"/>
      <w:lvlText w:val="%1."/>
      <w:lvlJc w:val="left"/>
      <w:pPr>
        <w:tabs>
          <w:tab w:val="num" w:pos="502"/>
        </w:tabs>
        <w:ind w:left="502" w:hanging="360"/>
      </w:pPr>
      <w:rPr>
        <w:rFonts w:hint="default"/>
      </w:rPr>
    </w:lvl>
    <w:lvl w:ilvl="1">
      <w:start w:val="1"/>
      <w:numFmt w:val="decimal"/>
      <w:pStyle w:val="Titre2"/>
      <w:lvlText w:val="%1.%2"/>
      <w:lvlJc w:val="left"/>
      <w:pPr>
        <w:tabs>
          <w:tab w:val="num" w:pos="1222"/>
        </w:tabs>
        <w:ind w:left="1222" w:hanging="720"/>
      </w:pPr>
      <w:rPr>
        <w:rFonts w:hint="default"/>
      </w:rPr>
    </w:lvl>
    <w:lvl w:ilvl="2">
      <w:start w:val="1"/>
      <w:numFmt w:val="decimal"/>
      <w:pStyle w:val="Titre3"/>
      <w:lvlText w:val="%1.%2.%3."/>
      <w:lvlJc w:val="left"/>
      <w:pPr>
        <w:tabs>
          <w:tab w:val="num" w:pos="1942"/>
        </w:tabs>
        <w:ind w:left="1942" w:hanging="1080"/>
      </w:pPr>
      <w:rPr>
        <w:rFonts w:hint="default"/>
      </w:rPr>
    </w:lvl>
    <w:lvl w:ilvl="3">
      <w:start w:val="1"/>
      <w:numFmt w:val="decimal"/>
      <w:pStyle w:val="Titre4"/>
      <w:lvlText w:val="%1.%2.%3.%4."/>
      <w:lvlJc w:val="left"/>
      <w:pPr>
        <w:tabs>
          <w:tab w:val="num" w:pos="2302"/>
        </w:tabs>
        <w:ind w:left="2302" w:hanging="1080"/>
      </w:pPr>
      <w:rPr>
        <w:rFonts w:hint="default"/>
      </w:rPr>
    </w:lvl>
    <w:lvl w:ilvl="4">
      <w:start w:val="1"/>
      <w:numFmt w:val="decimal"/>
      <w:pStyle w:val="Titre5"/>
      <w:lvlText w:val="%1.%2.%3.%4.%5."/>
      <w:lvlJc w:val="left"/>
      <w:pPr>
        <w:tabs>
          <w:tab w:val="num" w:pos="3022"/>
        </w:tabs>
        <w:ind w:left="3022" w:hanging="1440"/>
      </w:pPr>
      <w:rPr>
        <w:rFonts w:hint="default"/>
      </w:rPr>
    </w:lvl>
    <w:lvl w:ilvl="5">
      <w:start w:val="1"/>
      <w:numFmt w:val="decimal"/>
      <w:lvlText w:val="%1.%2.%3.%4.%5.%6."/>
      <w:lvlJc w:val="left"/>
      <w:pPr>
        <w:tabs>
          <w:tab w:val="num" w:pos="3742"/>
        </w:tabs>
        <w:ind w:left="3742" w:hanging="1800"/>
      </w:pPr>
      <w:rPr>
        <w:rFonts w:hint="default"/>
      </w:rPr>
    </w:lvl>
    <w:lvl w:ilvl="6">
      <w:start w:val="1"/>
      <w:numFmt w:val="decimal"/>
      <w:lvlText w:val="%1.%2.%3.%4.%5.%6.%7."/>
      <w:lvlJc w:val="left"/>
      <w:pPr>
        <w:tabs>
          <w:tab w:val="num" w:pos="4462"/>
        </w:tabs>
        <w:ind w:left="4462" w:hanging="2160"/>
      </w:pPr>
      <w:rPr>
        <w:rFonts w:hint="default"/>
      </w:rPr>
    </w:lvl>
    <w:lvl w:ilvl="7">
      <w:start w:val="1"/>
      <w:numFmt w:val="decimal"/>
      <w:lvlText w:val="%1.%2.%3.%4.%5.%6.%7.%8."/>
      <w:lvlJc w:val="left"/>
      <w:pPr>
        <w:tabs>
          <w:tab w:val="num" w:pos="4822"/>
        </w:tabs>
        <w:ind w:left="4822" w:hanging="2160"/>
      </w:pPr>
      <w:rPr>
        <w:rFonts w:hint="default"/>
      </w:rPr>
    </w:lvl>
    <w:lvl w:ilvl="8">
      <w:start w:val="1"/>
      <w:numFmt w:val="decimal"/>
      <w:lvlText w:val="%1.%2.%3.%4.%5.%6.%7.%8.%9."/>
      <w:lvlJc w:val="left"/>
      <w:pPr>
        <w:tabs>
          <w:tab w:val="num" w:pos="5542"/>
        </w:tabs>
        <w:ind w:left="5542" w:hanging="2520"/>
      </w:pPr>
      <w:rPr>
        <w:rFonts w:hint="default"/>
      </w:rPr>
    </w:lvl>
  </w:abstractNum>
  <w:abstractNum w:abstractNumId="11">
    <w:nsid w:val="6B8179E2"/>
    <w:multiLevelType w:val="hybridMultilevel"/>
    <w:tmpl w:val="3D38055C"/>
    <w:lvl w:ilvl="0" w:tplc="B5202402">
      <w:start w:val="2"/>
      <w:numFmt w:val="bullet"/>
      <w:lvlText w:val=""/>
      <w:lvlJc w:val="left"/>
      <w:pPr>
        <w:tabs>
          <w:tab w:val="num" w:pos="1060"/>
        </w:tabs>
        <w:ind w:left="106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0AE0ABD"/>
    <w:multiLevelType w:val="hybridMultilevel"/>
    <w:tmpl w:val="DDC6B808"/>
    <w:lvl w:ilvl="0" w:tplc="D35E65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0"/>
  </w:num>
  <w:num w:numId="5">
    <w:abstractNumId w:val="10"/>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0"/>
  </w:num>
  <w:num w:numId="16">
    <w:abstractNumId w:val="11"/>
  </w:num>
  <w:num w:numId="17">
    <w:abstractNumId w:val="2"/>
  </w:num>
  <w:num w:numId="18">
    <w:abstractNumId w:val="8"/>
  </w:num>
  <w:num w:numId="19">
    <w:abstractNumId w:val="12"/>
  </w:num>
  <w:num w:numId="20">
    <w:abstractNumId w:val="3"/>
  </w:num>
  <w:num w:numId="21">
    <w:abstractNumId w:val="7"/>
  </w:num>
  <w:num w:numId="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ieu LAURAS">
    <w15:presenceInfo w15:providerId="None" w15:userId="Matthieu LAUR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5D"/>
    <w:rsid w:val="00016D96"/>
    <w:rsid w:val="00022C36"/>
    <w:rsid w:val="000D382C"/>
    <w:rsid w:val="0017454A"/>
    <w:rsid w:val="0033517E"/>
    <w:rsid w:val="003A3925"/>
    <w:rsid w:val="003D25E0"/>
    <w:rsid w:val="003F240D"/>
    <w:rsid w:val="00426996"/>
    <w:rsid w:val="005165EE"/>
    <w:rsid w:val="00517CF5"/>
    <w:rsid w:val="005330AB"/>
    <w:rsid w:val="00586DC4"/>
    <w:rsid w:val="00593ACC"/>
    <w:rsid w:val="005C5CA9"/>
    <w:rsid w:val="00681F4D"/>
    <w:rsid w:val="0075443E"/>
    <w:rsid w:val="007F09FC"/>
    <w:rsid w:val="0080345C"/>
    <w:rsid w:val="00837DF4"/>
    <w:rsid w:val="008E03D7"/>
    <w:rsid w:val="00900872"/>
    <w:rsid w:val="009565A4"/>
    <w:rsid w:val="009C5769"/>
    <w:rsid w:val="009D6AAF"/>
    <w:rsid w:val="00AA1CAA"/>
    <w:rsid w:val="00AB142F"/>
    <w:rsid w:val="00AB1CEB"/>
    <w:rsid w:val="00C64B1F"/>
    <w:rsid w:val="00CE1F63"/>
    <w:rsid w:val="00D16205"/>
    <w:rsid w:val="00D31347"/>
    <w:rsid w:val="00D84132"/>
    <w:rsid w:val="00E06962"/>
    <w:rsid w:val="00EA4064"/>
    <w:rsid w:val="00EB7E0D"/>
    <w:rsid w:val="00ED302E"/>
    <w:rsid w:val="00F20E0D"/>
    <w:rsid w:val="00F83A6E"/>
    <w:rsid w:val="00FE32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809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36"/>
    <w:pPr>
      <w:tabs>
        <w:tab w:val="left" w:pos="1134"/>
      </w:tabs>
    </w:pPr>
    <w:rPr>
      <w:rFonts w:ascii="Times New Roman" w:eastAsia="Times New Roman" w:hAnsi="Times New Roman" w:cs="Times New Roman"/>
      <w:noProof/>
      <w:spacing w:val="-10"/>
      <w:szCs w:val="20"/>
      <w:lang w:val="en-GB"/>
    </w:rPr>
  </w:style>
  <w:style w:type="paragraph" w:styleId="Titre1">
    <w:name w:val="heading 1"/>
    <w:basedOn w:val="Normal"/>
    <w:next w:val="Normal"/>
    <w:link w:val="Titre1Car"/>
    <w:autoRedefine/>
    <w:qFormat/>
    <w:rsid w:val="00900872"/>
    <w:pPr>
      <w:keepNext/>
      <w:numPr>
        <w:numId w:val="1"/>
      </w:numPr>
      <w:tabs>
        <w:tab w:val="clear" w:pos="1134"/>
        <w:tab w:val="left" w:pos="567"/>
      </w:tabs>
      <w:autoSpaceDE w:val="0"/>
      <w:autoSpaceDN w:val="0"/>
      <w:adjustRightInd w:val="0"/>
      <w:spacing w:after="240"/>
      <w:outlineLvl w:val="0"/>
    </w:pPr>
    <w:rPr>
      <w:rFonts w:ascii="Arial" w:hAnsi="Arial"/>
      <w:b/>
      <w:caps/>
      <w:sz w:val="28"/>
      <w:szCs w:val="28"/>
    </w:rPr>
  </w:style>
  <w:style w:type="paragraph" w:styleId="Titre2">
    <w:name w:val="heading 2"/>
    <w:basedOn w:val="Normal"/>
    <w:next w:val="Corpsdetexte2"/>
    <w:link w:val="Titre2Car"/>
    <w:autoRedefine/>
    <w:qFormat/>
    <w:rsid w:val="00022C36"/>
    <w:pPr>
      <w:numPr>
        <w:ilvl w:val="1"/>
        <w:numId w:val="1"/>
      </w:numPr>
      <w:tabs>
        <w:tab w:val="left" w:pos="567"/>
      </w:tabs>
      <w:overflowPunct w:val="0"/>
      <w:autoSpaceDE w:val="0"/>
      <w:autoSpaceDN w:val="0"/>
      <w:adjustRightInd w:val="0"/>
      <w:spacing w:after="120"/>
      <w:textAlignment w:val="baseline"/>
      <w:outlineLvl w:val="1"/>
    </w:pPr>
    <w:rPr>
      <w:rFonts w:ascii="Arial" w:hAnsi="Arial"/>
      <w:b/>
      <w:smallCaps/>
      <w:spacing w:val="0"/>
    </w:rPr>
  </w:style>
  <w:style w:type="paragraph" w:styleId="Titre3">
    <w:name w:val="heading 3"/>
    <w:basedOn w:val="Listenumros3"/>
    <w:next w:val="Corpsdetexte3"/>
    <w:link w:val="Titre3Car"/>
    <w:autoRedefine/>
    <w:qFormat/>
    <w:rsid w:val="00022C36"/>
    <w:pPr>
      <w:numPr>
        <w:ilvl w:val="2"/>
      </w:numPr>
      <w:tabs>
        <w:tab w:val="clear" w:pos="1134"/>
        <w:tab w:val="left" w:pos="567"/>
        <w:tab w:val="num" w:pos="1058"/>
      </w:tabs>
      <w:spacing w:after="120"/>
      <w:ind w:left="1058" w:hanging="360"/>
      <w:contextualSpacing w:val="0"/>
      <w:outlineLvl w:val="2"/>
    </w:pPr>
    <w:rPr>
      <w:rFonts w:ascii="Arial" w:hAnsi="Arial"/>
      <w:i/>
      <w:color w:val="000000"/>
      <w:sz w:val="22"/>
    </w:rPr>
  </w:style>
  <w:style w:type="paragraph" w:styleId="Titre4">
    <w:name w:val="heading 4"/>
    <w:aliases w:val="Module,Level 2 - a"/>
    <w:basedOn w:val="Normal"/>
    <w:next w:val="Normal"/>
    <w:link w:val="Titre4Car"/>
    <w:autoRedefine/>
    <w:qFormat/>
    <w:rsid w:val="00022C36"/>
    <w:pPr>
      <w:keepNext/>
      <w:numPr>
        <w:ilvl w:val="3"/>
        <w:numId w:val="1"/>
      </w:numPr>
      <w:spacing w:after="120"/>
      <w:outlineLvl w:val="3"/>
    </w:pPr>
    <w:rPr>
      <w:rFonts w:ascii="Arial" w:hAnsi="Arial"/>
      <w:b/>
      <w:sz w:val="22"/>
    </w:rPr>
  </w:style>
  <w:style w:type="paragraph" w:styleId="Titre5">
    <w:name w:val="heading 5"/>
    <w:aliases w:val="H5,Bloc,Level 3 - i"/>
    <w:basedOn w:val="Normal"/>
    <w:next w:val="Normal"/>
    <w:link w:val="Titre5Car"/>
    <w:autoRedefine/>
    <w:qFormat/>
    <w:rsid w:val="00022C36"/>
    <w:pPr>
      <w:keepNext/>
      <w:numPr>
        <w:ilvl w:val="4"/>
        <w:numId w:val="1"/>
      </w:numPr>
      <w:ind w:right="-284"/>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0872"/>
    <w:rPr>
      <w:rFonts w:ascii="Arial" w:eastAsia="Times New Roman" w:hAnsi="Arial" w:cs="Times New Roman"/>
      <w:b/>
      <w:caps/>
      <w:noProof/>
      <w:spacing w:val="-10"/>
      <w:sz w:val="28"/>
      <w:szCs w:val="28"/>
      <w:lang w:val="en-GB"/>
    </w:rPr>
  </w:style>
  <w:style w:type="character" w:customStyle="1" w:styleId="Titre2Car">
    <w:name w:val="Titre 2 Car"/>
    <w:basedOn w:val="Policepardfaut"/>
    <w:link w:val="Titre2"/>
    <w:uiPriority w:val="9"/>
    <w:rsid w:val="00022C36"/>
    <w:rPr>
      <w:rFonts w:ascii="Arial" w:eastAsia="Times New Roman" w:hAnsi="Arial" w:cs="Times New Roman"/>
      <w:b/>
      <w:smallCaps/>
      <w:noProof/>
      <w:szCs w:val="20"/>
      <w:lang w:val="en-GB"/>
    </w:rPr>
  </w:style>
  <w:style w:type="character" w:customStyle="1" w:styleId="Titre3Car">
    <w:name w:val="Titre 3 Car"/>
    <w:basedOn w:val="Policepardfaut"/>
    <w:link w:val="Titre3"/>
    <w:rsid w:val="00022C36"/>
    <w:rPr>
      <w:rFonts w:ascii="Arial" w:eastAsia="Times New Roman" w:hAnsi="Arial" w:cs="Times New Roman"/>
      <w:i/>
      <w:noProof/>
      <w:color w:val="000000"/>
      <w:spacing w:val="-10"/>
      <w:sz w:val="22"/>
      <w:szCs w:val="20"/>
      <w:lang w:val="en-GB"/>
    </w:rPr>
  </w:style>
  <w:style w:type="character" w:customStyle="1" w:styleId="Titre4Car">
    <w:name w:val="Titre 4 Car"/>
    <w:aliases w:val="Module Car,Level 2 - a Car"/>
    <w:basedOn w:val="Policepardfaut"/>
    <w:link w:val="Titre4"/>
    <w:rsid w:val="00022C36"/>
    <w:rPr>
      <w:rFonts w:ascii="Arial" w:eastAsia="Times New Roman" w:hAnsi="Arial" w:cs="Times New Roman"/>
      <w:b/>
      <w:noProof/>
      <w:spacing w:val="-10"/>
      <w:sz w:val="22"/>
      <w:szCs w:val="20"/>
      <w:lang w:val="en-GB"/>
    </w:rPr>
  </w:style>
  <w:style w:type="character" w:customStyle="1" w:styleId="Titre5Car">
    <w:name w:val="Titre 5 Car"/>
    <w:aliases w:val="H5 Car,Bloc Car,Level 3 - i Car"/>
    <w:basedOn w:val="Policepardfaut"/>
    <w:link w:val="Titre5"/>
    <w:rsid w:val="00022C36"/>
    <w:rPr>
      <w:rFonts w:ascii="Times New Roman" w:eastAsia="Times New Roman" w:hAnsi="Times New Roman" w:cs="Times New Roman"/>
      <w:b/>
      <w:noProof/>
      <w:spacing w:val="-10"/>
      <w:szCs w:val="20"/>
      <w:lang w:val="en-GB"/>
    </w:rPr>
  </w:style>
  <w:style w:type="paragraph" w:styleId="Corpsdetexte2">
    <w:name w:val="Body Text 2"/>
    <w:basedOn w:val="Normal"/>
    <w:link w:val="Corpsdetexte2Car"/>
    <w:autoRedefine/>
    <w:qFormat/>
    <w:rsid w:val="009C5769"/>
    <w:pPr>
      <w:spacing w:after="120"/>
      <w:jc w:val="both"/>
    </w:pPr>
    <w:rPr>
      <w:szCs w:val="24"/>
    </w:rPr>
  </w:style>
  <w:style w:type="character" w:customStyle="1" w:styleId="Corpsdetexte2Car">
    <w:name w:val="Corps de texte 2 Car"/>
    <w:basedOn w:val="Policepardfaut"/>
    <w:link w:val="Corpsdetexte2"/>
    <w:rsid w:val="009C5769"/>
    <w:rPr>
      <w:rFonts w:ascii="Times New Roman" w:eastAsia="Times New Roman" w:hAnsi="Times New Roman" w:cs="Times New Roman"/>
      <w:noProof/>
      <w:spacing w:val="-10"/>
      <w:lang w:val="en-GB"/>
    </w:rPr>
  </w:style>
  <w:style w:type="paragraph" w:styleId="TM1">
    <w:name w:val="toc 1"/>
    <w:basedOn w:val="Normal"/>
    <w:next w:val="Normal"/>
    <w:autoRedefine/>
    <w:uiPriority w:val="39"/>
    <w:rsid w:val="00022C36"/>
    <w:pPr>
      <w:tabs>
        <w:tab w:val="right" w:leader="dot" w:pos="7938"/>
      </w:tabs>
      <w:spacing w:before="240" w:after="120"/>
      <w:ind w:left="284"/>
    </w:pPr>
    <w:rPr>
      <w:rFonts w:ascii="Arial" w:hAnsi="Arial"/>
      <w:b/>
      <w:caps/>
      <w:color w:val="000000"/>
    </w:rPr>
  </w:style>
  <w:style w:type="paragraph" w:styleId="TM2">
    <w:name w:val="toc 2"/>
    <w:basedOn w:val="Normal"/>
    <w:next w:val="Normal"/>
    <w:autoRedefine/>
    <w:uiPriority w:val="39"/>
    <w:rsid w:val="00022C36"/>
    <w:pPr>
      <w:tabs>
        <w:tab w:val="right" w:leader="dot" w:pos="7938"/>
      </w:tabs>
      <w:spacing w:before="120" w:after="120"/>
      <w:ind w:left="567"/>
    </w:pPr>
    <w:rPr>
      <w:rFonts w:ascii="Arial" w:hAnsi="Arial"/>
      <w:smallCaps/>
      <w:color w:val="000000"/>
      <w:sz w:val="22"/>
    </w:rPr>
  </w:style>
  <w:style w:type="paragraph" w:styleId="TM3">
    <w:name w:val="toc 3"/>
    <w:basedOn w:val="Normal"/>
    <w:next w:val="Normal"/>
    <w:autoRedefine/>
    <w:uiPriority w:val="39"/>
    <w:rsid w:val="00022C36"/>
    <w:pPr>
      <w:tabs>
        <w:tab w:val="right" w:leader="dot" w:pos="7938"/>
      </w:tabs>
      <w:ind w:left="851"/>
    </w:pPr>
    <w:rPr>
      <w:rFonts w:ascii="Arial" w:hAnsi="Arial"/>
      <w:sz w:val="22"/>
    </w:rPr>
  </w:style>
  <w:style w:type="paragraph" w:styleId="Paragraphedeliste">
    <w:name w:val="List Paragraph"/>
    <w:basedOn w:val="Normal"/>
    <w:uiPriority w:val="34"/>
    <w:qFormat/>
    <w:rsid w:val="00022C36"/>
    <w:pPr>
      <w:ind w:left="720"/>
      <w:contextualSpacing/>
    </w:pPr>
  </w:style>
  <w:style w:type="paragraph" w:styleId="Listenumros3">
    <w:name w:val="List Number 3"/>
    <w:basedOn w:val="Normal"/>
    <w:uiPriority w:val="99"/>
    <w:semiHidden/>
    <w:unhideWhenUsed/>
    <w:rsid w:val="00022C36"/>
    <w:pPr>
      <w:tabs>
        <w:tab w:val="num" w:pos="1058"/>
      </w:tabs>
      <w:ind w:left="1058" w:hanging="360"/>
      <w:contextualSpacing/>
    </w:pPr>
  </w:style>
  <w:style w:type="paragraph" w:styleId="Corpsdetexte3">
    <w:name w:val="Body Text 3"/>
    <w:basedOn w:val="Normal"/>
    <w:link w:val="Corpsdetexte3Car"/>
    <w:uiPriority w:val="99"/>
    <w:semiHidden/>
    <w:unhideWhenUsed/>
    <w:rsid w:val="00022C36"/>
    <w:pPr>
      <w:spacing w:after="120"/>
    </w:pPr>
    <w:rPr>
      <w:sz w:val="16"/>
      <w:szCs w:val="16"/>
    </w:rPr>
  </w:style>
  <w:style w:type="character" w:customStyle="1" w:styleId="Corpsdetexte3Car">
    <w:name w:val="Corps de texte 3 Car"/>
    <w:basedOn w:val="Policepardfaut"/>
    <w:link w:val="Corpsdetexte3"/>
    <w:uiPriority w:val="99"/>
    <w:semiHidden/>
    <w:rsid w:val="00022C36"/>
    <w:rPr>
      <w:rFonts w:ascii="Times New Roman" w:eastAsia="Times New Roman" w:hAnsi="Times New Roman" w:cs="Times New Roman"/>
      <w:noProof/>
      <w:spacing w:val="-10"/>
      <w:sz w:val="16"/>
      <w:szCs w:val="16"/>
      <w:lang w:val="en-GB"/>
    </w:rPr>
  </w:style>
  <w:style w:type="paragraph" w:styleId="Textedebulles">
    <w:name w:val="Balloon Text"/>
    <w:basedOn w:val="Normal"/>
    <w:link w:val="TextedebullesCar"/>
    <w:uiPriority w:val="99"/>
    <w:semiHidden/>
    <w:unhideWhenUsed/>
    <w:rsid w:val="00022C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2C36"/>
    <w:rPr>
      <w:rFonts w:ascii="Lucida Grande" w:eastAsia="Times New Roman" w:hAnsi="Lucida Grande" w:cs="Lucida Grande"/>
      <w:noProof/>
      <w:spacing w:val="-10"/>
      <w:sz w:val="18"/>
      <w:szCs w:val="18"/>
      <w:lang w:val="en-GB"/>
    </w:rPr>
  </w:style>
  <w:style w:type="paragraph" w:styleId="En-tte">
    <w:name w:val="header"/>
    <w:aliases w:val="En-tête-1,En-tête-2,et pied de page,R&amp;S - En-tête"/>
    <w:basedOn w:val="Normal"/>
    <w:link w:val="En-tteCar"/>
    <w:rsid w:val="00D84132"/>
    <w:pPr>
      <w:tabs>
        <w:tab w:val="center" w:pos="4536"/>
        <w:tab w:val="right" w:pos="9072"/>
      </w:tabs>
    </w:pPr>
  </w:style>
  <w:style w:type="character" w:customStyle="1" w:styleId="En-tteCar">
    <w:name w:val="En-tête Car"/>
    <w:aliases w:val="En-tête-1 Car,En-tête-2 Car,et pied de page Car,R&amp;S - En-tête Car"/>
    <w:basedOn w:val="Policepardfaut"/>
    <w:link w:val="En-tte"/>
    <w:rsid w:val="00D84132"/>
    <w:rPr>
      <w:rFonts w:ascii="Times New Roman" w:eastAsia="Times New Roman" w:hAnsi="Times New Roman" w:cs="Times New Roman"/>
      <w:noProof/>
      <w:spacing w:val="-10"/>
      <w:szCs w:val="20"/>
      <w:lang w:val="en-GB"/>
    </w:rPr>
  </w:style>
  <w:style w:type="paragraph" w:styleId="Corpsdetexte">
    <w:name w:val="Body Text"/>
    <w:basedOn w:val="Normal"/>
    <w:link w:val="CorpsdetexteCar"/>
    <w:uiPriority w:val="99"/>
    <w:semiHidden/>
    <w:unhideWhenUsed/>
    <w:rsid w:val="00D84132"/>
    <w:pPr>
      <w:spacing w:after="120"/>
    </w:pPr>
  </w:style>
  <w:style w:type="character" w:customStyle="1" w:styleId="CorpsdetexteCar">
    <w:name w:val="Corps de texte Car"/>
    <w:basedOn w:val="Policepardfaut"/>
    <w:link w:val="Corpsdetexte"/>
    <w:uiPriority w:val="99"/>
    <w:semiHidden/>
    <w:rsid w:val="00D84132"/>
    <w:rPr>
      <w:rFonts w:ascii="Times New Roman" w:eastAsia="Times New Roman" w:hAnsi="Times New Roman" w:cs="Times New Roman"/>
      <w:noProof/>
      <w:spacing w:val="-10"/>
      <w:szCs w:val="20"/>
      <w:lang w:val="en-GB"/>
    </w:rPr>
  </w:style>
  <w:style w:type="paragraph" w:styleId="Pieddepage">
    <w:name w:val="footer"/>
    <w:basedOn w:val="Normal"/>
    <w:link w:val="PieddepageCar"/>
    <w:uiPriority w:val="99"/>
    <w:unhideWhenUsed/>
    <w:rsid w:val="009C5769"/>
    <w:pPr>
      <w:tabs>
        <w:tab w:val="clear" w:pos="1134"/>
        <w:tab w:val="center" w:pos="4536"/>
        <w:tab w:val="right" w:pos="9072"/>
      </w:tabs>
    </w:pPr>
  </w:style>
  <w:style w:type="character" w:customStyle="1" w:styleId="PieddepageCar">
    <w:name w:val="Pied de page Car"/>
    <w:basedOn w:val="Policepardfaut"/>
    <w:link w:val="Pieddepage"/>
    <w:uiPriority w:val="99"/>
    <w:rsid w:val="009C5769"/>
    <w:rPr>
      <w:rFonts w:ascii="Times New Roman" w:eastAsia="Times New Roman" w:hAnsi="Times New Roman" w:cs="Times New Roman"/>
      <w:noProof/>
      <w:spacing w:val="-10"/>
      <w:szCs w:val="20"/>
      <w:lang w:val="en-GB"/>
    </w:rPr>
  </w:style>
  <w:style w:type="character" w:styleId="Lienhypertexte">
    <w:name w:val="Hyperlink"/>
    <w:rsid w:val="009C576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36"/>
    <w:pPr>
      <w:tabs>
        <w:tab w:val="left" w:pos="1134"/>
      </w:tabs>
    </w:pPr>
    <w:rPr>
      <w:rFonts w:ascii="Times New Roman" w:eastAsia="Times New Roman" w:hAnsi="Times New Roman" w:cs="Times New Roman"/>
      <w:noProof/>
      <w:spacing w:val="-10"/>
      <w:szCs w:val="20"/>
      <w:lang w:val="en-GB"/>
    </w:rPr>
  </w:style>
  <w:style w:type="paragraph" w:styleId="Titre1">
    <w:name w:val="heading 1"/>
    <w:basedOn w:val="Normal"/>
    <w:next w:val="Normal"/>
    <w:link w:val="Titre1Car"/>
    <w:autoRedefine/>
    <w:qFormat/>
    <w:rsid w:val="00900872"/>
    <w:pPr>
      <w:keepNext/>
      <w:numPr>
        <w:numId w:val="1"/>
      </w:numPr>
      <w:tabs>
        <w:tab w:val="clear" w:pos="1134"/>
        <w:tab w:val="left" w:pos="567"/>
      </w:tabs>
      <w:autoSpaceDE w:val="0"/>
      <w:autoSpaceDN w:val="0"/>
      <w:adjustRightInd w:val="0"/>
      <w:spacing w:after="240"/>
      <w:outlineLvl w:val="0"/>
    </w:pPr>
    <w:rPr>
      <w:rFonts w:ascii="Arial" w:hAnsi="Arial"/>
      <w:b/>
      <w:caps/>
      <w:sz w:val="28"/>
      <w:szCs w:val="28"/>
    </w:rPr>
  </w:style>
  <w:style w:type="paragraph" w:styleId="Titre2">
    <w:name w:val="heading 2"/>
    <w:basedOn w:val="Normal"/>
    <w:next w:val="Corpsdetexte2"/>
    <w:link w:val="Titre2Car"/>
    <w:autoRedefine/>
    <w:qFormat/>
    <w:rsid w:val="00022C36"/>
    <w:pPr>
      <w:numPr>
        <w:ilvl w:val="1"/>
        <w:numId w:val="1"/>
      </w:numPr>
      <w:tabs>
        <w:tab w:val="left" w:pos="567"/>
      </w:tabs>
      <w:overflowPunct w:val="0"/>
      <w:autoSpaceDE w:val="0"/>
      <w:autoSpaceDN w:val="0"/>
      <w:adjustRightInd w:val="0"/>
      <w:spacing w:after="120"/>
      <w:textAlignment w:val="baseline"/>
      <w:outlineLvl w:val="1"/>
    </w:pPr>
    <w:rPr>
      <w:rFonts w:ascii="Arial" w:hAnsi="Arial"/>
      <w:b/>
      <w:smallCaps/>
      <w:spacing w:val="0"/>
    </w:rPr>
  </w:style>
  <w:style w:type="paragraph" w:styleId="Titre3">
    <w:name w:val="heading 3"/>
    <w:basedOn w:val="Listenumros3"/>
    <w:next w:val="Corpsdetexte3"/>
    <w:link w:val="Titre3Car"/>
    <w:autoRedefine/>
    <w:qFormat/>
    <w:rsid w:val="00022C36"/>
    <w:pPr>
      <w:numPr>
        <w:ilvl w:val="2"/>
      </w:numPr>
      <w:tabs>
        <w:tab w:val="clear" w:pos="1134"/>
        <w:tab w:val="left" w:pos="567"/>
        <w:tab w:val="num" w:pos="1058"/>
      </w:tabs>
      <w:spacing w:after="120"/>
      <w:ind w:left="1058" w:hanging="360"/>
      <w:contextualSpacing w:val="0"/>
      <w:outlineLvl w:val="2"/>
    </w:pPr>
    <w:rPr>
      <w:rFonts w:ascii="Arial" w:hAnsi="Arial"/>
      <w:i/>
      <w:color w:val="000000"/>
      <w:sz w:val="22"/>
    </w:rPr>
  </w:style>
  <w:style w:type="paragraph" w:styleId="Titre4">
    <w:name w:val="heading 4"/>
    <w:aliases w:val="Module,Level 2 - a"/>
    <w:basedOn w:val="Normal"/>
    <w:next w:val="Normal"/>
    <w:link w:val="Titre4Car"/>
    <w:autoRedefine/>
    <w:qFormat/>
    <w:rsid w:val="00022C36"/>
    <w:pPr>
      <w:keepNext/>
      <w:numPr>
        <w:ilvl w:val="3"/>
        <w:numId w:val="1"/>
      </w:numPr>
      <w:spacing w:after="120"/>
      <w:outlineLvl w:val="3"/>
    </w:pPr>
    <w:rPr>
      <w:rFonts w:ascii="Arial" w:hAnsi="Arial"/>
      <w:b/>
      <w:sz w:val="22"/>
    </w:rPr>
  </w:style>
  <w:style w:type="paragraph" w:styleId="Titre5">
    <w:name w:val="heading 5"/>
    <w:aliases w:val="H5,Bloc,Level 3 - i"/>
    <w:basedOn w:val="Normal"/>
    <w:next w:val="Normal"/>
    <w:link w:val="Titre5Car"/>
    <w:autoRedefine/>
    <w:qFormat/>
    <w:rsid w:val="00022C36"/>
    <w:pPr>
      <w:keepNext/>
      <w:numPr>
        <w:ilvl w:val="4"/>
        <w:numId w:val="1"/>
      </w:numPr>
      <w:ind w:right="-284"/>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0872"/>
    <w:rPr>
      <w:rFonts w:ascii="Arial" w:eastAsia="Times New Roman" w:hAnsi="Arial" w:cs="Times New Roman"/>
      <w:b/>
      <w:caps/>
      <w:noProof/>
      <w:spacing w:val="-10"/>
      <w:sz w:val="28"/>
      <w:szCs w:val="28"/>
      <w:lang w:val="en-GB"/>
    </w:rPr>
  </w:style>
  <w:style w:type="character" w:customStyle="1" w:styleId="Titre2Car">
    <w:name w:val="Titre 2 Car"/>
    <w:basedOn w:val="Policepardfaut"/>
    <w:link w:val="Titre2"/>
    <w:uiPriority w:val="9"/>
    <w:rsid w:val="00022C36"/>
    <w:rPr>
      <w:rFonts w:ascii="Arial" w:eastAsia="Times New Roman" w:hAnsi="Arial" w:cs="Times New Roman"/>
      <w:b/>
      <w:smallCaps/>
      <w:noProof/>
      <w:szCs w:val="20"/>
      <w:lang w:val="en-GB"/>
    </w:rPr>
  </w:style>
  <w:style w:type="character" w:customStyle="1" w:styleId="Titre3Car">
    <w:name w:val="Titre 3 Car"/>
    <w:basedOn w:val="Policepardfaut"/>
    <w:link w:val="Titre3"/>
    <w:rsid w:val="00022C36"/>
    <w:rPr>
      <w:rFonts w:ascii="Arial" w:eastAsia="Times New Roman" w:hAnsi="Arial" w:cs="Times New Roman"/>
      <w:i/>
      <w:noProof/>
      <w:color w:val="000000"/>
      <w:spacing w:val="-10"/>
      <w:sz w:val="22"/>
      <w:szCs w:val="20"/>
      <w:lang w:val="en-GB"/>
    </w:rPr>
  </w:style>
  <w:style w:type="character" w:customStyle="1" w:styleId="Titre4Car">
    <w:name w:val="Titre 4 Car"/>
    <w:aliases w:val="Module Car,Level 2 - a Car"/>
    <w:basedOn w:val="Policepardfaut"/>
    <w:link w:val="Titre4"/>
    <w:rsid w:val="00022C36"/>
    <w:rPr>
      <w:rFonts w:ascii="Arial" w:eastAsia="Times New Roman" w:hAnsi="Arial" w:cs="Times New Roman"/>
      <w:b/>
      <w:noProof/>
      <w:spacing w:val="-10"/>
      <w:sz w:val="22"/>
      <w:szCs w:val="20"/>
      <w:lang w:val="en-GB"/>
    </w:rPr>
  </w:style>
  <w:style w:type="character" w:customStyle="1" w:styleId="Titre5Car">
    <w:name w:val="Titre 5 Car"/>
    <w:aliases w:val="H5 Car,Bloc Car,Level 3 - i Car"/>
    <w:basedOn w:val="Policepardfaut"/>
    <w:link w:val="Titre5"/>
    <w:rsid w:val="00022C36"/>
    <w:rPr>
      <w:rFonts w:ascii="Times New Roman" w:eastAsia="Times New Roman" w:hAnsi="Times New Roman" w:cs="Times New Roman"/>
      <w:b/>
      <w:noProof/>
      <w:spacing w:val="-10"/>
      <w:szCs w:val="20"/>
      <w:lang w:val="en-GB"/>
    </w:rPr>
  </w:style>
  <w:style w:type="paragraph" w:styleId="Corpsdetexte2">
    <w:name w:val="Body Text 2"/>
    <w:basedOn w:val="Normal"/>
    <w:link w:val="Corpsdetexte2Car"/>
    <w:autoRedefine/>
    <w:qFormat/>
    <w:rsid w:val="009C5769"/>
    <w:pPr>
      <w:spacing w:after="120"/>
      <w:jc w:val="both"/>
    </w:pPr>
    <w:rPr>
      <w:szCs w:val="24"/>
    </w:rPr>
  </w:style>
  <w:style w:type="character" w:customStyle="1" w:styleId="Corpsdetexte2Car">
    <w:name w:val="Corps de texte 2 Car"/>
    <w:basedOn w:val="Policepardfaut"/>
    <w:link w:val="Corpsdetexte2"/>
    <w:rsid w:val="009C5769"/>
    <w:rPr>
      <w:rFonts w:ascii="Times New Roman" w:eastAsia="Times New Roman" w:hAnsi="Times New Roman" w:cs="Times New Roman"/>
      <w:noProof/>
      <w:spacing w:val="-10"/>
      <w:lang w:val="en-GB"/>
    </w:rPr>
  </w:style>
  <w:style w:type="paragraph" w:styleId="TM1">
    <w:name w:val="toc 1"/>
    <w:basedOn w:val="Normal"/>
    <w:next w:val="Normal"/>
    <w:autoRedefine/>
    <w:uiPriority w:val="39"/>
    <w:rsid w:val="00022C36"/>
    <w:pPr>
      <w:tabs>
        <w:tab w:val="right" w:leader="dot" w:pos="7938"/>
      </w:tabs>
      <w:spacing w:before="240" w:after="120"/>
      <w:ind w:left="284"/>
    </w:pPr>
    <w:rPr>
      <w:rFonts w:ascii="Arial" w:hAnsi="Arial"/>
      <w:b/>
      <w:caps/>
      <w:color w:val="000000"/>
    </w:rPr>
  </w:style>
  <w:style w:type="paragraph" w:styleId="TM2">
    <w:name w:val="toc 2"/>
    <w:basedOn w:val="Normal"/>
    <w:next w:val="Normal"/>
    <w:autoRedefine/>
    <w:uiPriority w:val="39"/>
    <w:rsid w:val="00022C36"/>
    <w:pPr>
      <w:tabs>
        <w:tab w:val="right" w:leader="dot" w:pos="7938"/>
      </w:tabs>
      <w:spacing w:before="120" w:after="120"/>
      <w:ind w:left="567"/>
    </w:pPr>
    <w:rPr>
      <w:rFonts w:ascii="Arial" w:hAnsi="Arial"/>
      <w:smallCaps/>
      <w:color w:val="000000"/>
      <w:sz w:val="22"/>
    </w:rPr>
  </w:style>
  <w:style w:type="paragraph" w:styleId="TM3">
    <w:name w:val="toc 3"/>
    <w:basedOn w:val="Normal"/>
    <w:next w:val="Normal"/>
    <w:autoRedefine/>
    <w:uiPriority w:val="39"/>
    <w:rsid w:val="00022C36"/>
    <w:pPr>
      <w:tabs>
        <w:tab w:val="right" w:leader="dot" w:pos="7938"/>
      </w:tabs>
      <w:ind w:left="851"/>
    </w:pPr>
    <w:rPr>
      <w:rFonts w:ascii="Arial" w:hAnsi="Arial"/>
      <w:sz w:val="22"/>
    </w:rPr>
  </w:style>
  <w:style w:type="paragraph" w:styleId="Paragraphedeliste">
    <w:name w:val="List Paragraph"/>
    <w:basedOn w:val="Normal"/>
    <w:uiPriority w:val="34"/>
    <w:qFormat/>
    <w:rsid w:val="00022C36"/>
    <w:pPr>
      <w:ind w:left="720"/>
      <w:contextualSpacing/>
    </w:pPr>
  </w:style>
  <w:style w:type="paragraph" w:styleId="Listenumros3">
    <w:name w:val="List Number 3"/>
    <w:basedOn w:val="Normal"/>
    <w:uiPriority w:val="99"/>
    <w:semiHidden/>
    <w:unhideWhenUsed/>
    <w:rsid w:val="00022C36"/>
    <w:pPr>
      <w:tabs>
        <w:tab w:val="num" w:pos="1058"/>
      </w:tabs>
      <w:ind w:left="1058" w:hanging="360"/>
      <w:contextualSpacing/>
    </w:pPr>
  </w:style>
  <w:style w:type="paragraph" w:styleId="Corpsdetexte3">
    <w:name w:val="Body Text 3"/>
    <w:basedOn w:val="Normal"/>
    <w:link w:val="Corpsdetexte3Car"/>
    <w:uiPriority w:val="99"/>
    <w:semiHidden/>
    <w:unhideWhenUsed/>
    <w:rsid w:val="00022C36"/>
    <w:pPr>
      <w:spacing w:after="120"/>
    </w:pPr>
    <w:rPr>
      <w:sz w:val="16"/>
      <w:szCs w:val="16"/>
    </w:rPr>
  </w:style>
  <w:style w:type="character" w:customStyle="1" w:styleId="Corpsdetexte3Car">
    <w:name w:val="Corps de texte 3 Car"/>
    <w:basedOn w:val="Policepardfaut"/>
    <w:link w:val="Corpsdetexte3"/>
    <w:uiPriority w:val="99"/>
    <w:semiHidden/>
    <w:rsid w:val="00022C36"/>
    <w:rPr>
      <w:rFonts w:ascii="Times New Roman" w:eastAsia="Times New Roman" w:hAnsi="Times New Roman" w:cs="Times New Roman"/>
      <w:noProof/>
      <w:spacing w:val="-10"/>
      <w:sz w:val="16"/>
      <w:szCs w:val="16"/>
      <w:lang w:val="en-GB"/>
    </w:rPr>
  </w:style>
  <w:style w:type="paragraph" w:styleId="Textedebulles">
    <w:name w:val="Balloon Text"/>
    <w:basedOn w:val="Normal"/>
    <w:link w:val="TextedebullesCar"/>
    <w:uiPriority w:val="99"/>
    <w:semiHidden/>
    <w:unhideWhenUsed/>
    <w:rsid w:val="00022C3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2C36"/>
    <w:rPr>
      <w:rFonts w:ascii="Lucida Grande" w:eastAsia="Times New Roman" w:hAnsi="Lucida Grande" w:cs="Lucida Grande"/>
      <w:noProof/>
      <w:spacing w:val="-10"/>
      <w:sz w:val="18"/>
      <w:szCs w:val="18"/>
      <w:lang w:val="en-GB"/>
    </w:rPr>
  </w:style>
  <w:style w:type="paragraph" w:styleId="En-tte">
    <w:name w:val="header"/>
    <w:aliases w:val="En-tête-1,En-tête-2,et pied de page,R&amp;S - En-tête"/>
    <w:basedOn w:val="Normal"/>
    <w:link w:val="En-tteCar"/>
    <w:rsid w:val="00D84132"/>
    <w:pPr>
      <w:tabs>
        <w:tab w:val="center" w:pos="4536"/>
        <w:tab w:val="right" w:pos="9072"/>
      </w:tabs>
    </w:pPr>
  </w:style>
  <w:style w:type="character" w:customStyle="1" w:styleId="En-tteCar">
    <w:name w:val="En-tête Car"/>
    <w:aliases w:val="En-tête-1 Car,En-tête-2 Car,et pied de page Car,R&amp;S - En-tête Car"/>
    <w:basedOn w:val="Policepardfaut"/>
    <w:link w:val="En-tte"/>
    <w:rsid w:val="00D84132"/>
    <w:rPr>
      <w:rFonts w:ascii="Times New Roman" w:eastAsia="Times New Roman" w:hAnsi="Times New Roman" w:cs="Times New Roman"/>
      <w:noProof/>
      <w:spacing w:val="-10"/>
      <w:szCs w:val="20"/>
      <w:lang w:val="en-GB"/>
    </w:rPr>
  </w:style>
  <w:style w:type="paragraph" w:styleId="Corpsdetexte">
    <w:name w:val="Body Text"/>
    <w:basedOn w:val="Normal"/>
    <w:link w:val="CorpsdetexteCar"/>
    <w:uiPriority w:val="99"/>
    <w:semiHidden/>
    <w:unhideWhenUsed/>
    <w:rsid w:val="00D84132"/>
    <w:pPr>
      <w:spacing w:after="120"/>
    </w:pPr>
  </w:style>
  <w:style w:type="character" w:customStyle="1" w:styleId="CorpsdetexteCar">
    <w:name w:val="Corps de texte Car"/>
    <w:basedOn w:val="Policepardfaut"/>
    <w:link w:val="Corpsdetexte"/>
    <w:uiPriority w:val="99"/>
    <w:semiHidden/>
    <w:rsid w:val="00D84132"/>
    <w:rPr>
      <w:rFonts w:ascii="Times New Roman" w:eastAsia="Times New Roman" w:hAnsi="Times New Roman" w:cs="Times New Roman"/>
      <w:noProof/>
      <w:spacing w:val="-10"/>
      <w:szCs w:val="20"/>
      <w:lang w:val="en-GB"/>
    </w:rPr>
  </w:style>
  <w:style w:type="paragraph" w:styleId="Pieddepage">
    <w:name w:val="footer"/>
    <w:basedOn w:val="Normal"/>
    <w:link w:val="PieddepageCar"/>
    <w:uiPriority w:val="99"/>
    <w:unhideWhenUsed/>
    <w:rsid w:val="009C5769"/>
    <w:pPr>
      <w:tabs>
        <w:tab w:val="clear" w:pos="1134"/>
        <w:tab w:val="center" w:pos="4536"/>
        <w:tab w:val="right" w:pos="9072"/>
      </w:tabs>
    </w:pPr>
  </w:style>
  <w:style w:type="character" w:customStyle="1" w:styleId="PieddepageCar">
    <w:name w:val="Pied de page Car"/>
    <w:basedOn w:val="Policepardfaut"/>
    <w:link w:val="Pieddepage"/>
    <w:uiPriority w:val="99"/>
    <w:rsid w:val="009C5769"/>
    <w:rPr>
      <w:rFonts w:ascii="Times New Roman" w:eastAsia="Times New Roman" w:hAnsi="Times New Roman" w:cs="Times New Roman"/>
      <w:noProof/>
      <w:spacing w:val="-10"/>
      <w:szCs w:val="20"/>
      <w:lang w:val="en-GB"/>
    </w:rPr>
  </w:style>
  <w:style w:type="character" w:styleId="Lienhypertexte">
    <w:name w:val="Hyperlink"/>
    <w:rsid w:val="009C5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tthieu.lauras@mines-albi.fr" TargetMode="External"/><Relationship Id="rId12" Type="http://schemas.openxmlformats.org/officeDocument/2006/relationships/hyperlink" Target="mailto:sgdser@mines-albi.fr"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mines-albi.fr" TargetMode="External"/><Relationship Id="rId10" Type="http://schemas.openxmlformats.org/officeDocument/2006/relationships/hyperlink" Target="http://gind.mines-albi.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1602</Words>
  <Characters>8813</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dc:creator>
  <cp:keywords/>
  <dc:description/>
  <cp:lastModifiedBy>Utilisateur de Microsoft Office</cp:lastModifiedBy>
  <cp:revision>9</cp:revision>
  <cp:lastPrinted>2018-07-24T07:57:00Z</cp:lastPrinted>
  <dcterms:created xsi:type="dcterms:W3CDTF">2018-07-27T12:26:00Z</dcterms:created>
  <dcterms:modified xsi:type="dcterms:W3CDTF">2018-07-27T14:13:00Z</dcterms:modified>
</cp:coreProperties>
</file>